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A21EAF" w:rsidRDefault="00C47078" w:rsidP="0028291C">
      <w:pPr>
        <w:pStyle w:val="a5"/>
        <w:tabs>
          <w:tab w:val="clear" w:pos="4536"/>
          <w:tab w:val="left" w:pos="1800"/>
        </w:tabs>
        <w:spacing w:afterLines="50" w:after="120" w:line="300" w:lineRule="atLeast"/>
        <w:ind w:left="1800" w:hanging="1800"/>
        <w:rPr>
          <w:sz w:val="24"/>
          <w:szCs w:val="22"/>
        </w:rPr>
      </w:pPr>
      <w:r w:rsidRPr="00A21EAF">
        <w:rPr>
          <w:sz w:val="24"/>
          <w:szCs w:val="22"/>
        </w:rPr>
        <w:t>3GPP TSG-RAN WG2</w:t>
      </w:r>
      <w:r w:rsidR="006A6340" w:rsidRPr="00A21EAF">
        <w:rPr>
          <w:rFonts w:eastAsiaTheme="minorEastAsia" w:hint="eastAsia"/>
          <w:sz w:val="24"/>
          <w:szCs w:val="22"/>
          <w:lang w:eastAsia="zh-CN"/>
        </w:rPr>
        <w:t xml:space="preserve"> </w:t>
      </w:r>
      <w:r w:rsidRPr="00A21EAF">
        <w:rPr>
          <w:sz w:val="24"/>
          <w:szCs w:val="22"/>
        </w:rPr>
        <w:t>#103</w:t>
      </w:r>
      <w:r w:rsidR="00A21EAF" w:rsidRPr="00A21EAF">
        <w:rPr>
          <w:sz w:val="24"/>
          <w:szCs w:val="22"/>
        </w:rPr>
        <w:t>bis</w:t>
      </w:r>
      <w:r w:rsidR="006E38A1" w:rsidRPr="00A21EAF">
        <w:rPr>
          <w:sz w:val="24"/>
          <w:szCs w:val="22"/>
        </w:rPr>
        <w:tab/>
      </w:r>
      <w:r w:rsidR="0013338A" w:rsidRPr="00A21EAF">
        <w:rPr>
          <w:sz w:val="24"/>
          <w:szCs w:val="22"/>
        </w:rPr>
        <w:t>R2-181</w:t>
      </w:r>
      <w:r w:rsidR="00273792">
        <w:rPr>
          <w:sz w:val="24"/>
          <w:szCs w:val="22"/>
        </w:rPr>
        <w:t>3849</w:t>
      </w:r>
    </w:p>
    <w:p w:rsidR="006E38A1" w:rsidRPr="001646A6" w:rsidRDefault="00EC0EB6" w:rsidP="0028291C">
      <w:pPr>
        <w:pStyle w:val="a5"/>
        <w:tabs>
          <w:tab w:val="clear" w:pos="4536"/>
          <w:tab w:val="left" w:pos="1800"/>
        </w:tabs>
        <w:spacing w:afterLines="50" w:after="120" w:line="300" w:lineRule="atLeast"/>
        <w:ind w:left="1800" w:hanging="1800"/>
        <w:rPr>
          <w:sz w:val="22"/>
          <w:szCs w:val="22"/>
        </w:rPr>
      </w:pPr>
      <w:hyperlink r:id="rId9" w:tgtFrame="_blank" w:history="1">
        <w:r w:rsidR="00A21EAF">
          <w:rPr>
            <w:rFonts w:eastAsia="宋体"/>
            <w:noProof/>
            <w:sz w:val="24"/>
            <w:lang w:eastAsia="zh-CN"/>
          </w:rPr>
          <w:t xml:space="preserve">Chengdu, China, </w:t>
        </w:r>
      </w:hyperlink>
      <w:r w:rsidR="00A21EAF">
        <w:rPr>
          <w:rFonts w:eastAsia="宋体"/>
          <w:noProof/>
          <w:sz w:val="24"/>
          <w:lang w:eastAsia="zh-CN"/>
        </w:rPr>
        <w:t>8</w:t>
      </w:r>
      <w:r w:rsidR="00A21EAF" w:rsidRPr="00883272">
        <w:rPr>
          <w:rFonts w:eastAsia="宋体"/>
          <w:noProof/>
          <w:sz w:val="24"/>
          <w:vertAlign w:val="superscript"/>
          <w:lang w:eastAsia="zh-CN"/>
        </w:rPr>
        <w:t>th</w:t>
      </w:r>
      <w:r w:rsidR="00A21EAF">
        <w:rPr>
          <w:rFonts w:eastAsia="宋体"/>
          <w:noProof/>
          <w:sz w:val="24"/>
          <w:lang w:eastAsia="zh-CN"/>
        </w:rPr>
        <w:t xml:space="preserve"> – 12</w:t>
      </w:r>
      <w:r w:rsidR="00A21EAF" w:rsidRPr="00883272">
        <w:rPr>
          <w:rFonts w:eastAsia="宋体"/>
          <w:noProof/>
          <w:sz w:val="24"/>
          <w:vertAlign w:val="superscript"/>
          <w:lang w:eastAsia="zh-CN"/>
        </w:rPr>
        <w:t>th</w:t>
      </w:r>
      <w:r w:rsidR="00A21EAF">
        <w:rPr>
          <w:rFonts w:eastAsia="宋体"/>
          <w:noProof/>
          <w:sz w:val="24"/>
          <w:lang w:eastAsia="zh-CN"/>
        </w:rPr>
        <w:t xml:space="preserve"> October</w:t>
      </w:r>
      <w:r w:rsidR="00A21EAF" w:rsidRPr="00903E7D">
        <w:rPr>
          <w:rFonts w:eastAsia="宋体" w:hint="eastAsia"/>
          <w:noProof/>
          <w:sz w:val="24"/>
          <w:lang w:eastAsia="zh-CN"/>
        </w:rPr>
        <w:t xml:space="preserve"> </w:t>
      </w:r>
      <w:r w:rsidR="00A21EAF" w:rsidRPr="00990859">
        <w:rPr>
          <w:rFonts w:eastAsia="宋体" w:hint="eastAsia"/>
          <w:noProof/>
          <w:sz w:val="24"/>
          <w:lang w:eastAsia="zh-CN"/>
        </w:rPr>
        <w:t>2018</w:t>
      </w:r>
      <w:r w:rsidR="00A21EAF">
        <w:rPr>
          <w:rFonts w:eastAsia="宋体"/>
          <w:noProof/>
          <w:sz w:val="24"/>
          <w:lang w:eastAsia="zh-CN"/>
        </w:rPr>
        <w:t xml:space="preserve"> </w:t>
      </w:r>
      <w:r w:rsidR="00A21EAF">
        <w:rPr>
          <w:rFonts w:eastAsia="宋体"/>
          <w:noProof/>
          <w:sz w:val="24"/>
          <w:lang w:eastAsia="zh-CN"/>
        </w:rPr>
        <w:tab/>
      </w:r>
      <w:r w:rsidR="007022C4">
        <w:rPr>
          <w:rFonts w:eastAsia="宋体" w:hint="eastAsia"/>
          <w:i/>
          <w:noProof/>
          <w:sz w:val="24"/>
          <w:lang w:eastAsia="zh-CN"/>
        </w:rPr>
        <w:t>R</w:t>
      </w:r>
      <w:bookmarkStart w:id="0" w:name="_GoBack"/>
      <w:bookmarkEnd w:id="0"/>
      <w:r w:rsidR="00A21EAF" w:rsidRPr="00A21EAF">
        <w:rPr>
          <w:rFonts w:eastAsia="宋体"/>
          <w:i/>
          <w:noProof/>
          <w:sz w:val="24"/>
          <w:lang w:eastAsia="zh-CN"/>
        </w:rPr>
        <w:t>evision of R2-1811211</w:t>
      </w:r>
      <w:r w:rsidR="007871BD">
        <w:rPr>
          <w:rFonts w:eastAsiaTheme="minorEastAsia" w:hint="eastAsia"/>
          <w:sz w:val="22"/>
          <w:szCs w:val="22"/>
          <w:lang w:eastAsia="zh-CN"/>
        </w:rPr>
        <w:tab/>
      </w:r>
    </w:p>
    <w:p w:rsidR="00E21912" w:rsidRPr="006E38A1" w:rsidRDefault="00E21912" w:rsidP="0028291C">
      <w:pPr>
        <w:pStyle w:val="a5"/>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a5"/>
        <w:tabs>
          <w:tab w:val="clear" w:pos="4536"/>
          <w:tab w:val="left" w:pos="1800"/>
        </w:tabs>
        <w:spacing w:afterLines="50" w:after="12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A30E9E" w:rsidRDefault="00B87FBC" w:rsidP="0028291C">
      <w:pPr>
        <w:pStyle w:val="a5"/>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A21EAF">
        <w:rPr>
          <w:rFonts w:cs="Arial"/>
          <w:sz w:val="22"/>
          <w:szCs w:val="22"/>
        </w:rPr>
        <w:t xml:space="preserve">Erroneous </w:t>
      </w:r>
      <w:r w:rsidR="00A30E9E">
        <w:rPr>
          <w:rFonts w:eastAsiaTheme="minorEastAsia" w:cs="Arial" w:hint="eastAsia"/>
          <w:sz w:val="22"/>
          <w:szCs w:val="22"/>
          <w:lang w:eastAsia="zh-CN"/>
        </w:rPr>
        <w:t xml:space="preserve">Msg3 </w:t>
      </w:r>
      <w:r w:rsidR="00A21EAF">
        <w:rPr>
          <w:rFonts w:eastAsiaTheme="minorEastAsia" w:cs="Arial"/>
          <w:sz w:val="22"/>
          <w:szCs w:val="22"/>
          <w:lang w:eastAsia="zh-CN"/>
        </w:rPr>
        <w:t xml:space="preserve">usage after </w:t>
      </w:r>
      <w:r w:rsidR="00161D9F">
        <w:rPr>
          <w:rFonts w:eastAsiaTheme="minorEastAsia" w:cs="Arial"/>
          <w:sz w:val="22"/>
          <w:szCs w:val="22"/>
          <w:lang w:eastAsia="zh-CN"/>
        </w:rPr>
        <w:t xml:space="preserve">successful </w:t>
      </w:r>
      <w:r w:rsidR="00A21EAF">
        <w:rPr>
          <w:rFonts w:eastAsiaTheme="minorEastAsia" w:cs="Arial"/>
          <w:sz w:val="22"/>
          <w:szCs w:val="22"/>
          <w:lang w:eastAsia="zh-CN"/>
        </w:rPr>
        <w:t>CFRA</w:t>
      </w:r>
    </w:p>
    <w:p w:rsidR="00B87FBC" w:rsidRPr="003F1372" w:rsidRDefault="00B87FBC" w:rsidP="0028291C">
      <w:pPr>
        <w:pStyle w:val="a5"/>
        <w:tabs>
          <w:tab w:val="left" w:pos="1800"/>
        </w:tabs>
        <w:spacing w:afterLines="50" w:after="120" w:line="300" w:lineRule="atLeast"/>
        <w:rPr>
          <w:rFonts w:eastAsia="宋体"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宋体" w:cs="Arial" w:hint="eastAsia"/>
          <w:sz w:val="22"/>
          <w:szCs w:val="22"/>
          <w:lang w:eastAsia="zh-CN"/>
        </w:rPr>
        <w:t>10.3.1.</w:t>
      </w:r>
      <w:r w:rsidR="00273792">
        <w:rPr>
          <w:rFonts w:eastAsia="宋体" w:cs="Arial"/>
          <w:sz w:val="22"/>
          <w:szCs w:val="22"/>
          <w:lang w:eastAsia="zh-CN"/>
        </w:rPr>
        <w:t>2</w:t>
      </w:r>
    </w:p>
    <w:p w:rsidR="00B87FBC" w:rsidRPr="00B81B31" w:rsidRDefault="00B87FBC" w:rsidP="0028291C">
      <w:pPr>
        <w:pStyle w:val="a5"/>
        <w:tabs>
          <w:tab w:val="left" w:pos="1800"/>
        </w:tabs>
        <w:spacing w:afterLines="50" w:after="120" w:line="300" w:lineRule="atLeast"/>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1"/>
        <w:spacing w:afterLines="50" w:line="300" w:lineRule="atLeast"/>
        <w:rPr>
          <w:szCs w:val="28"/>
        </w:rPr>
      </w:pPr>
      <w:bookmarkStart w:id="4" w:name="OLE_LINK27"/>
      <w:bookmarkStart w:id="5" w:name="OLE_LINK28"/>
      <w:r w:rsidRPr="00D62F40">
        <w:rPr>
          <w:szCs w:val="28"/>
        </w:rPr>
        <w:t>Introduction</w:t>
      </w:r>
    </w:p>
    <w:p w:rsidR="00A21EAF" w:rsidRDefault="00021BE0" w:rsidP="00C75265">
      <w:pPr>
        <w:pStyle w:val="a1"/>
        <w:rPr>
          <w:rFonts w:eastAsia="宋体"/>
          <w:lang w:eastAsia="zh-CN"/>
        </w:rPr>
      </w:pPr>
      <w:r>
        <w:rPr>
          <w:rFonts w:eastAsia="宋体"/>
          <w:lang w:eastAsia="zh-CN"/>
        </w:rPr>
        <w:t>I</w:t>
      </w:r>
      <w:r>
        <w:rPr>
          <w:rFonts w:eastAsia="宋体" w:hint="eastAsia"/>
          <w:lang w:eastAsia="zh-CN"/>
        </w:rPr>
        <w:t xml:space="preserve">n last </w:t>
      </w:r>
      <w:r w:rsidR="00A21EAF">
        <w:rPr>
          <w:rFonts w:eastAsia="宋体"/>
          <w:lang w:eastAsia="zh-CN"/>
        </w:rPr>
        <w:t xml:space="preserve">two </w:t>
      </w:r>
      <w:r>
        <w:rPr>
          <w:rFonts w:eastAsia="宋体" w:hint="eastAsia"/>
          <w:lang w:eastAsia="zh-CN"/>
        </w:rPr>
        <w:t>meeting</w:t>
      </w:r>
      <w:r w:rsidR="00A21EAF">
        <w:rPr>
          <w:rFonts w:eastAsia="宋体"/>
          <w:lang w:eastAsia="zh-CN"/>
        </w:rPr>
        <w:t>s</w:t>
      </w:r>
      <w:r>
        <w:rPr>
          <w:rFonts w:eastAsia="宋体" w:hint="eastAsia"/>
          <w:lang w:eastAsia="zh-CN"/>
        </w:rPr>
        <w:t>, Msg3 handling when UE switch</w:t>
      </w:r>
      <w:r w:rsidR="00A21EAF">
        <w:rPr>
          <w:rFonts w:eastAsia="宋体"/>
          <w:lang w:eastAsia="zh-CN"/>
        </w:rPr>
        <w:t>es</w:t>
      </w:r>
      <w:r>
        <w:rPr>
          <w:rFonts w:eastAsia="宋体" w:hint="eastAsia"/>
          <w:lang w:eastAsia="zh-CN"/>
        </w:rPr>
        <w:t xml:space="preserve"> from </w:t>
      </w:r>
      <w:r w:rsidR="0054271D">
        <w:rPr>
          <w:rFonts w:eastAsia="宋体" w:hint="eastAsia"/>
          <w:lang w:eastAsia="zh-CN"/>
        </w:rPr>
        <w:t>CBRA to CFRA was discussed</w:t>
      </w:r>
      <w:r w:rsidR="00365857">
        <w:rPr>
          <w:rFonts w:eastAsia="宋体" w:hint="eastAsia"/>
          <w:lang w:eastAsia="zh-CN"/>
        </w:rPr>
        <w:t xml:space="preserve">. </w:t>
      </w:r>
      <w:r w:rsidR="00A21EAF">
        <w:rPr>
          <w:rFonts w:eastAsia="宋体"/>
          <w:lang w:eastAsia="zh-CN"/>
        </w:rPr>
        <w:t>A first agreement was achieved that the Msg3 initially prepared for the CBRA attempt should be rebuilt to be sent after the successful CFRA in order not to lose any user data:</w:t>
      </w:r>
    </w:p>
    <w:tbl>
      <w:tblPr>
        <w:tblStyle w:val="a8"/>
        <w:tblW w:w="0" w:type="auto"/>
        <w:tblLook w:val="04A0" w:firstRow="1" w:lastRow="0" w:firstColumn="1" w:lastColumn="0" w:noHBand="0" w:noVBand="1"/>
      </w:tblPr>
      <w:tblGrid>
        <w:gridCol w:w="9288"/>
      </w:tblGrid>
      <w:tr w:rsidR="006257E1" w:rsidTr="006257E1">
        <w:tc>
          <w:tcPr>
            <w:tcW w:w="9288" w:type="dxa"/>
          </w:tcPr>
          <w:p w:rsidR="006257E1" w:rsidRPr="006257E1" w:rsidRDefault="006257E1" w:rsidP="006257E1">
            <w:pPr>
              <w:pStyle w:val="Agreement"/>
              <w:spacing w:after="120"/>
              <w:ind w:left="1613"/>
            </w:pPr>
            <w:r>
              <w:t>Rebuild MSG3 (somehow, maybe w restriction)</w:t>
            </w:r>
          </w:p>
        </w:tc>
      </w:tr>
    </w:tbl>
    <w:p w:rsidR="006257E1" w:rsidRDefault="006257E1" w:rsidP="00C75265">
      <w:pPr>
        <w:pStyle w:val="a1"/>
        <w:rPr>
          <w:rFonts w:eastAsia="宋体"/>
          <w:lang w:eastAsia="zh-CN"/>
        </w:rPr>
      </w:pPr>
    </w:p>
    <w:p w:rsidR="006257E1" w:rsidRDefault="006257E1" w:rsidP="00C75265">
      <w:pPr>
        <w:pStyle w:val="a1"/>
        <w:rPr>
          <w:rFonts w:eastAsia="宋体"/>
          <w:lang w:eastAsia="zh-CN"/>
        </w:rPr>
      </w:pPr>
      <w:r>
        <w:rPr>
          <w:rFonts w:eastAsia="宋体"/>
          <w:lang w:eastAsia="zh-CN"/>
        </w:rPr>
        <w:t>However no CR could be agreed and the issue was postponed.</w:t>
      </w:r>
    </w:p>
    <w:p w:rsidR="00C75265" w:rsidRPr="0093562C" w:rsidRDefault="00365857" w:rsidP="00C75265">
      <w:pPr>
        <w:pStyle w:val="a1"/>
        <w:rPr>
          <w:rFonts w:eastAsia="宋体"/>
          <w:lang w:eastAsia="zh-CN"/>
        </w:rPr>
      </w:pPr>
      <w:r>
        <w:rPr>
          <w:rFonts w:eastAsia="宋体"/>
          <w:lang w:eastAsia="zh-CN"/>
        </w:rPr>
        <w:t>I</w:t>
      </w:r>
      <w:r>
        <w:rPr>
          <w:rFonts w:eastAsia="宋体" w:hint="eastAsia"/>
          <w:lang w:eastAsia="zh-CN"/>
        </w:rPr>
        <w:t xml:space="preserve">n this </w:t>
      </w:r>
      <w:r w:rsidR="006257E1">
        <w:rPr>
          <w:rFonts w:eastAsia="宋体"/>
          <w:lang w:eastAsia="zh-CN"/>
        </w:rPr>
        <w:t>contribution</w:t>
      </w:r>
      <w:r>
        <w:rPr>
          <w:rFonts w:eastAsia="宋体" w:hint="eastAsia"/>
          <w:lang w:eastAsia="zh-CN"/>
        </w:rPr>
        <w:t xml:space="preserve">, we </w:t>
      </w:r>
      <w:r w:rsidR="006257E1">
        <w:rPr>
          <w:rFonts w:eastAsia="宋体"/>
          <w:lang w:eastAsia="zh-CN"/>
        </w:rPr>
        <w:t>look at the issue from another angle, recalling that Msg3 in LTE is only present during a contention-based procedure, and is never used within a contention-free procedure. Hence this is what should be fixed in first place, resulting in a cleaner solution, more aligned with legacy RACH procedure. We also include the above agreement in the solution for completeness.</w:t>
      </w:r>
    </w:p>
    <w:p w:rsidR="00281F33" w:rsidRDefault="00DF2224">
      <w:pPr>
        <w:pStyle w:val="1"/>
      </w:pPr>
      <w:r w:rsidRPr="00DF2224">
        <w:t>Discussion</w:t>
      </w:r>
    </w:p>
    <w:p w:rsidR="0003370E" w:rsidRDefault="0003370E" w:rsidP="00982725">
      <w:pPr>
        <w:pStyle w:val="a1"/>
        <w:rPr>
          <w:rFonts w:eastAsiaTheme="minorEastAsia"/>
          <w:color w:val="000000" w:themeColor="text1"/>
          <w:kern w:val="24"/>
          <w:szCs w:val="20"/>
        </w:rPr>
      </w:pPr>
      <w:r w:rsidRPr="0003370E">
        <w:rPr>
          <w:rFonts w:eastAsia="宋体"/>
          <w:szCs w:val="20"/>
          <w:lang w:eastAsia="zh-CN"/>
        </w:rPr>
        <w:t xml:space="preserve">The issue is summarized in </w:t>
      </w:r>
      <w:r w:rsidRPr="0003370E">
        <w:rPr>
          <w:rFonts w:eastAsia="宋体"/>
          <w:szCs w:val="20"/>
          <w:lang w:eastAsia="zh-CN"/>
        </w:rPr>
        <w:fldChar w:fldCharType="begin"/>
      </w:r>
      <w:r w:rsidRPr="0003370E">
        <w:rPr>
          <w:rFonts w:eastAsia="宋体"/>
          <w:szCs w:val="20"/>
          <w:lang w:eastAsia="zh-CN"/>
        </w:rPr>
        <w:instrText xml:space="preserve"> REF _Ref524944706 \h  \* MERGEFORMAT </w:instrText>
      </w:r>
      <w:r w:rsidRPr="0003370E">
        <w:rPr>
          <w:rFonts w:eastAsia="宋体"/>
          <w:szCs w:val="20"/>
          <w:lang w:eastAsia="zh-CN"/>
        </w:rPr>
      </w:r>
      <w:r w:rsidRPr="0003370E">
        <w:rPr>
          <w:rFonts w:eastAsia="宋体"/>
          <w:szCs w:val="20"/>
          <w:lang w:eastAsia="zh-CN"/>
        </w:rPr>
        <w:fldChar w:fldCharType="separate"/>
      </w:r>
      <w:r w:rsidRPr="0003370E">
        <w:rPr>
          <w:szCs w:val="20"/>
        </w:rPr>
        <w:t xml:space="preserve">Figure </w:t>
      </w:r>
      <w:r w:rsidRPr="0003370E">
        <w:rPr>
          <w:noProof/>
          <w:szCs w:val="20"/>
        </w:rPr>
        <w:t>1</w:t>
      </w:r>
      <w:r w:rsidRPr="0003370E">
        <w:rPr>
          <w:rFonts w:eastAsia="宋体"/>
          <w:szCs w:val="20"/>
          <w:lang w:eastAsia="zh-CN"/>
        </w:rPr>
        <w:fldChar w:fldCharType="end"/>
      </w:r>
      <w:r w:rsidRPr="0003370E">
        <w:rPr>
          <w:rFonts w:eastAsia="宋体"/>
          <w:szCs w:val="20"/>
          <w:lang w:eastAsia="zh-CN"/>
        </w:rPr>
        <w:t>:</w:t>
      </w:r>
      <w:r w:rsidRPr="0003370E">
        <w:rPr>
          <w:rFonts w:eastAsiaTheme="minorEastAsia"/>
          <w:color w:val="000000" w:themeColor="text1"/>
          <w:kern w:val="24"/>
          <w:szCs w:val="20"/>
        </w:rPr>
        <w:t xml:space="preserve"> </w:t>
      </w:r>
      <w:r w:rsidR="00161D9F">
        <w:rPr>
          <w:rFonts w:eastAsiaTheme="minorEastAsia"/>
          <w:color w:val="000000" w:themeColor="text1"/>
          <w:kern w:val="24"/>
          <w:szCs w:val="20"/>
        </w:rPr>
        <w:t>a UE is provided consecutively with two UL grants with different sizes during a Random Access procedure. This can only occur if the UE first attempt a CBRA resulting in an unsuccessful contention resolution due to either non-matching Msg4 or contention resolution timer expiry. Then upon assessing the preamble resources for resuming an attempt, CFRA resources meet the selection criterion and a CFRA is initiated, which ends up being successful. S</w:t>
      </w:r>
      <w:r w:rsidRPr="0003370E">
        <w:rPr>
          <w:rFonts w:eastAsiaTheme="minorEastAsia"/>
          <w:color w:val="000000" w:themeColor="text1"/>
          <w:kern w:val="24"/>
          <w:szCs w:val="20"/>
        </w:rPr>
        <w:t xml:space="preserve">ince both UL grants following CBRA and CFRA (except </w:t>
      </w:r>
      <w:r w:rsidR="00161D9F">
        <w:rPr>
          <w:rFonts w:eastAsiaTheme="minorEastAsia"/>
          <w:color w:val="000000" w:themeColor="text1"/>
          <w:kern w:val="24"/>
          <w:szCs w:val="20"/>
        </w:rPr>
        <w:t xml:space="preserve">for </w:t>
      </w:r>
      <w:r w:rsidRPr="0003370E">
        <w:rPr>
          <w:rFonts w:eastAsiaTheme="minorEastAsia"/>
          <w:color w:val="000000" w:themeColor="text1"/>
          <w:kern w:val="24"/>
          <w:szCs w:val="20"/>
        </w:rPr>
        <w:t>BFR) are delive</w:t>
      </w:r>
      <w:r>
        <w:rPr>
          <w:rFonts w:eastAsiaTheme="minorEastAsia"/>
          <w:color w:val="000000" w:themeColor="text1"/>
          <w:kern w:val="24"/>
          <w:szCs w:val="20"/>
        </w:rPr>
        <w:t>red via RAR,</w:t>
      </w:r>
    </w:p>
    <w:p w:rsidR="0003370E" w:rsidRPr="0003370E" w:rsidRDefault="0003370E" w:rsidP="0003370E">
      <w:pPr>
        <w:pStyle w:val="a1"/>
        <w:numPr>
          <w:ilvl w:val="0"/>
          <w:numId w:val="32"/>
        </w:numPr>
        <w:rPr>
          <w:rFonts w:eastAsia="宋体"/>
          <w:szCs w:val="20"/>
          <w:lang w:eastAsia="zh-CN"/>
        </w:rPr>
      </w:pPr>
      <w:r w:rsidRPr="0003370E">
        <w:rPr>
          <w:rFonts w:eastAsiaTheme="minorEastAsia"/>
          <w:color w:val="000000" w:themeColor="text1"/>
          <w:kern w:val="24"/>
          <w:szCs w:val="20"/>
        </w:rPr>
        <w:t>they both use H</w:t>
      </w:r>
      <w:r>
        <w:rPr>
          <w:rFonts w:eastAsiaTheme="minorEastAsia"/>
          <w:color w:val="000000" w:themeColor="text1"/>
          <w:kern w:val="24"/>
          <w:szCs w:val="20"/>
        </w:rPr>
        <w:t xml:space="preserve">ARQ </w:t>
      </w:r>
      <w:r w:rsidRPr="0003370E">
        <w:rPr>
          <w:rFonts w:eastAsiaTheme="minorEastAsia"/>
          <w:color w:val="000000" w:themeColor="text1"/>
          <w:kern w:val="24"/>
          <w:szCs w:val="20"/>
        </w:rPr>
        <w:t>P</w:t>
      </w:r>
      <w:r>
        <w:rPr>
          <w:rFonts w:eastAsiaTheme="minorEastAsia"/>
          <w:color w:val="000000" w:themeColor="text1"/>
          <w:kern w:val="24"/>
          <w:szCs w:val="20"/>
        </w:rPr>
        <w:t xml:space="preserve">rocess </w:t>
      </w:r>
      <w:r w:rsidRPr="0003370E">
        <w:rPr>
          <w:rFonts w:eastAsiaTheme="minorEastAsia"/>
          <w:color w:val="000000" w:themeColor="text1"/>
          <w:kern w:val="24"/>
          <w:szCs w:val="20"/>
        </w:rPr>
        <w:t>#0</w:t>
      </w:r>
      <w:r>
        <w:rPr>
          <w:rFonts w:eastAsiaTheme="minorEastAsia"/>
          <w:color w:val="000000" w:themeColor="text1"/>
          <w:kern w:val="24"/>
          <w:szCs w:val="20"/>
        </w:rPr>
        <w:t>; and</w:t>
      </w:r>
    </w:p>
    <w:p w:rsidR="0003370E" w:rsidRDefault="0003370E" w:rsidP="0003370E">
      <w:pPr>
        <w:pStyle w:val="a1"/>
        <w:numPr>
          <w:ilvl w:val="0"/>
          <w:numId w:val="32"/>
        </w:numPr>
        <w:rPr>
          <w:rFonts w:eastAsia="宋体"/>
          <w:szCs w:val="20"/>
          <w:lang w:eastAsia="zh-CN"/>
        </w:rPr>
      </w:pPr>
      <w:r>
        <w:rPr>
          <w:rFonts w:eastAsia="宋体"/>
          <w:szCs w:val="20"/>
          <w:lang w:eastAsia="zh-CN"/>
        </w:rPr>
        <w:t>the HARQ entity takes its MAC PDU from the Msg3 buffer:</w:t>
      </w:r>
    </w:p>
    <w:tbl>
      <w:tblPr>
        <w:tblStyle w:val="a8"/>
        <w:tblW w:w="0" w:type="auto"/>
        <w:tblLook w:val="04A0" w:firstRow="1" w:lastRow="0" w:firstColumn="1" w:lastColumn="0" w:noHBand="0" w:noVBand="1"/>
      </w:tblPr>
      <w:tblGrid>
        <w:gridCol w:w="9288"/>
      </w:tblGrid>
      <w:tr w:rsidR="0003370E" w:rsidTr="0003370E">
        <w:tc>
          <w:tcPr>
            <w:tcW w:w="9288" w:type="dxa"/>
          </w:tcPr>
          <w:p w:rsidR="0003370E" w:rsidRPr="0003370E" w:rsidRDefault="0003370E" w:rsidP="0003370E">
            <w:pPr>
              <w:spacing w:after="180"/>
              <w:ind w:left="1135" w:hanging="284"/>
              <w:rPr>
                <w:rFonts w:eastAsia="Malgun Gothic"/>
                <w:noProof/>
                <w:szCs w:val="20"/>
                <w:lang w:val="en-GB"/>
              </w:rPr>
            </w:pPr>
            <w:r w:rsidRPr="0003370E">
              <w:rPr>
                <w:rFonts w:eastAsia="Malgun Gothic"/>
                <w:noProof/>
                <w:szCs w:val="20"/>
                <w:lang w:val="en-GB" w:eastAsia="ko-KR"/>
              </w:rPr>
              <w:t>3&gt;</w:t>
            </w:r>
            <w:r w:rsidRPr="0003370E">
              <w:rPr>
                <w:rFonts w:eastAsia="Malgun Gothic"/>
                <w:noProof/>
                <w:szCs w:val="20"/>
                <w:lang w:val="en-GB"/>
              </w:rPr>
              <w:tab/>
            </w:r>
            <w:r w:rsidRPr="0003370E">
              <w:rPr>
                <w:rFonts w:eastAsia="Malgun Gothic"/>
                <w:noProof/>
                <w:szCs w:val="20"/>
                <w:highlight w:val="yellow"/>
                <w:lang w:val="en-GB"/>
              </w:rPr>
              <w:t xml:space="preserve">if there is a MAC PDU in the </w:t>
            </w:r>
            <w:r w:rsidRPr="0003370E">
              <w:rPr>
                <w:rFonts w:eastAsia="Malgun Gothic"/>
                <w:szCs w:val="20"/>
                <w:highlight w:val="yellow"/>
                <w:lang w:val="en-GB"/>
              </w:rPr>
              <w:t>Msg3</w:t>
            </w:r>
            <w:r w:rsidRPr="0003370E">
              <w:rPr>
                <w:rFonts w:eastAsia="Malgun Gothic"/>
                <w:noProof/>
                <w:szCs w:val="20"/>
                <w:highlight w:val="yellow"/>
                <w:lang w:val="en-GB"/>
              </w:rPr>
              <w:t xml:space="preserve"> buffer</w:t>
            </w:r>
            <w:r w:rsidRPr="0003370E">
              <w:rPr>
                <w:rFonts w:eastAsia="Malgun Gothic"/>
                <w:noProof/>
                <w:szCs w:val="20"/>
                <w:lang w:val="en-GB" w:eastAsia="zh-CN"/>
              </w:rPr>
              <w:t xml:space="preserve"> and the uplink grant was received in a Random Access Response</w:t>
            </w:r>
            <w:r w:rsidRPr="0003370E">
              <w:rPr>
                <w:rFonts w:eastAsia="Malgun Gothic"/>
                <w:noProof/>
                <w:szCs w:val="20"/>
                <w:lang w:val="en-GB"/>
              </w:rPr>
              <w:t>:</w:t>
            </w:r>
          </w:p>
          <w:p w:rsidR="0003370E" w:rsidRPr="0003370E" w:rsidRDefault="0003370E" w:rsidP="0003370E">
            <w:pPr>
              <w:spacing w:after="180"/>
              <w:ind w:left="1418" w:hanging="284"/>
              <w:rPr>
                <w:rFonts w:eastAsia="Malgun Gothic"/>
                <w:noProof/>
                <w:szCs w:val="20"/>
                <w:lang w:val="en-GB"/>
              </w:rPr>
            </w:pPr>
            <w:r w:rsidRPr="0003370E">
              <w:rPr>
                <w:rFonts w:eastAsia="Malgun Gothic"/>
                <w:noProof/>
                <w:szCs w:val="20"/>
                <w:lang w:val="en-GB" w:eastAsia="ko-KR"/>
              </w:rPr>
              <w:t>4&gt;</w:t>
            </w:r>
            <w:r w:rsidRPr="0003370E">
              <w:rPr>
                <w:rFonts w:eastAsia="Malgun Gothic"/>
                <w:noProof/>
                <w:szCs w:val="20"/>
                <w:lang w:val="en-GB"/>
              </w:rPr>
              <w:tab/>
              <w:t xml:space="preserve">obtain the MAC PDU to transmit from the </w:t>
            </w:r>
            <w:r w:rsidRPr="0003370E">
              <w:rPr>
                <w:rFonts w:eastAsia="Malgun Gothic"/>
                <w:szCs w:val="20"/>
                <w:lang w:val="en-GB"/>
              </w:rPr>
              <w:t>Msg3</w:t>
            </w:r>
            <w:r w:rsidRPr="0003370E">
              <w:rPr>
                <w:rFonts w:eastAsia="Malgun Gothic"/>
                <w:noProof/>
                <w:szCs w:val="20"/>
                <w:lang w:val="en-GB"/>
              </w:rPr>
              <w:t xml:space="preserve"> buffer.</w:t>
            </w:r>
          </w:p>
          <w:p w:rsidR="0003370E" w:rsidRPr="0003370E" w:rsidRDefault="0003370E" w:rsidP="0003370E">
            <w:pPr>
              <w:spacing w:after="180"/>
              <w:ind w:left="1135" w:hanging="284"/>
              <w:rPr>
                <w:rFonts w:eastAsia="Malgun Gothic"/>
                <w:noProof/>
                <w:szCs w:val="20"/>
                <w:lang w:val="en-GB"/>
              </w:rPr>
            </w:pPr>
            <w:r w:rsidRPr="0003370E">
              <w:rPr>
                <w:rFonts w:eastAsia="Malgun Gothic"/>
                <w:noProof/>
                <w:szCs w:val="20"/>
                <w:lang w:val="en-GB" w:eastAsia="ko-KR"/>
              </w:rPr>
              <w:t>3&gt;</w:t>
            </w:r>
            <w:r w:rsidRPr="0003370E">
              <w:rPr>
                <w:rFonts w:eastAsia="Malgun Gothic"/>
                <w:noProof/>
                <w:szCs w:val="20"/>
                <w:lang w:val="en-GB"/>
              </w:rPr>
              <w:tab/>
              <w:t>else:</w:t>
            </w:r>
          </w:p>
          <w:p w:rsidR="0003370E" w:rsidRPr="0003370E" w:rsidRDefault="0003370E" w:rsidP="0003370E">
            <w:pPr>
              <w:spacing w:after="180"/>
              <w:ind w:left="1418" w:hanging="284"/>
              <w:rPr>
                <w:rFonts w:eastAsia="Malgun Gothic"/>
                <w:noProof/>
                <w:szCs w:val="20"/>
                <w:lang w:val="en-GB"/>
              </w:rPr>
            </w:pPr>
            <w:r w:rsidRPr="0003370E">
              <w:rPr>
                <w:rFonts w:eastAsia="Malgun Gothic"/>
                <w:noProof/>
                <w:szCs w:val="20"/>
                <w:lang w:val="en-GB" w:eastAsia="ko-KR"/>
              </w:rPr>
              <w:t>4&gt;</w:t>
            </w:r>
            <w:r w:rsidRPr="0003370E">
              <w:rPr>
                <w:rFonts w:eastAsia="Malgun Gothic"/>
                <w:noProof/>
                <w:szCs w:val="20"/>
                <w:lang w:val="en-GB"/>
              </w:rPr>
              <w:tab/>
              <w:t>obtain the MAC PDU to transmit from the Multiplexing and assembly entity, if any;</w:t>
            </w:r>
          </w:p>
        </w:tc>
      </w:tr>
    </w:tbl>
    <w:p w:rsidR="0003370E" w:rsidRPr="0003370E" w:rsidRDefault="0003370E" w:rsidP="0003370E">
      <w:pPr>
        <w:pStyle w:val="a1"/>
        <w:spacing w:before="120"/>
        <w:rPr>
          <w:rFonts w:eastAsia="宋体"/>
          <w:szCs w:val="20"/>
          <w:lang w:eastAsia="zh-CN"/>
        </w:rPr>
      </w:pPr>
      <w:r>
        <w:rPr>
          <w:rFonts w:eastAsia="宋体"/>
          <w:szCs w:val="20"/>
          <w:lang w:eastAsia="zh-CN"/>
        </w:rPr>
        <w:t xml:space="preserve">This results in </w:t>
      </w:r>
      <w:r w:rsidRPr="0003370E">
        <w:rPr>
          <w:rFonts w:eastAsia="宋体"/>
          <w:szCs w:val="20"/>
          <w:lang w:eastAsia="zh-CN"/>
        </w:rPr>
        <w:t>a potential Msg3 PDU size mismatch with UL grant upon CBRA</w:t>
      </w:r>
      <w:r w:rsidR="00314DDB">
        <w:rPr>
          <w:rFonts w:eastAsia="宋体"/>
          <w:szCs w:val="20"/>
          <w:lang w:eastAsia="zh-CN"/>
        </w:rPr>
        <w:t xml:space="preserve"> </w:t>
      </w:r>
      <w:r w:rsidRPr="0003370E">
        <w:rPr>
          <w:rFonts w:eastAsia="宋体"/>
          <w:szCs w:val="20"/>
          <w:lang w:eastAsia="zh-CN"/>
        </w:rPr>
        <w:t>-&gt;</w:t>
      </w:r>
      <w:r w:rsidR="00314DDB">
        <w:rPr>
          <w:rFonts w:eastAsia="宋体"/>
          <w:szCs w:val="20"/>
          <w:lang w:eastAsia="zh-CN"/>
        </w:rPr>
        <w:t xml:space="preserve"> </w:t>
      </w:r>
      <w:r w:rsidRPr="0003370E">
        <w:rPr>
          <w:rFonts w:eastAsia="宋体"/>
          <w:szCs w:val="20"/>
          <w:lang w:eastAsia="zh-CN"/>
        </w:rPr>
        <w:t xml:space="preserve">CFRA switching. </w:t>
      </w:r>
    </w:p>
    <w:p w:rsidR="0003370E" w:rsidRDefault="00314DDB" w:rsidP="00314DDB">
      <w:pPr>
        <w:pStyle w:val="a1"/>
        <w:jc w:val="center"/>
        <w:rPr>
          <w:rFonts w:eastAsia="宋体"/>
          <w:lang w:eastAsia="zh-CN"/>
        </w:rPr>
      </w:pPr>
      <w:r>
        <w:rPr>
          <w:rFonts w:eastAsia="宋体"/>
          <w:lang w:eastAsia="zh-CN"/>
        </w:rPr>
        <w:object w:dxaOrig="9062" w:dyaOrig="4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pt;height:178.55pt" o:ole="">
            <v:imagedata r:id="rId10" o:title=""/>
          </v:shape>
          <o:OLEObject Type="Embed" ProgID="Visio.Drawing.11" ShapeID="_x0000_i1025" DrawAspect="Content" ObjectID="_1599633430" r:id="rId11"/>
        </w:object>
      </w:r>
    </w:p>
    <w:p w:rsidR="0003370E" w:rsidRPr="00314DDB" w:rsidRDefault="0003370E" w:rsidP="0003370E">
      <w:pPr>
        <w:pStyle w:val="a6"/>
        <w:jc w:val="center"/>
        <w:rPr>
          <w:b/>
          <w:lang w:eastAsia="zh-CN"/>
        </w:rPr>
      </w:pPr>
      <w:bookmarkStart w:id="6" w:name="_Ref524944706"/>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sidRPr="00314DDB">
        <w:rPr>
          <w:b/>
          <w:noProof/>
        </w:rPr>
        <w:t>1</w:t>
      </w:r>
      <w:r w:rsidRPr="00314DDB">
        <w:rPr>
          <w:b/>
        </w:rPr>
        <w:fldChar w:fldCharType="end"/>
      </w:r>
      <w:bookmarkEnd w:id="6"/>
      <w:r w:rsidR="00314DDB" w:rsidRPr="00314DDB">
        <w:rPr>
          <w:b/>
        </w:rPr>
        <w:t>:</w:t>
      </w:r>
      <w:r w:rsidRPr="00314DDB">
        <w:rPr>
          <w:rFonts w:hint="eastAsia"/>
          <w:b/>
          <w:lang w:eastAsia="zh-CN"/>
        </w:rPr>
        <w:t xml:space="preserve"> </w:t>
      </w:r>
      <w:r w:rsidR="00314DDB" w:rsidRPr="00314DDB">
        <w:rPr>
          <w:b/>
          <w:lang w:eastAsia="zh-CN"/>
        </w:rPr>
        <w:t>Msg3 PDU size mismatch with UL grant upon CBRA -&gt; CFRA switching</w:t>
      </w:r>
    </w:p>
    <w:p w:rsidR="00314DDB" w:rsidRDefault="00314DDB" w:rsidP="00314DDB">
      <w:pPr>
        <w:rPr>
          <w:rFonts w:eastAsiaTheme="minorEastAsia"/>
          <w:lang w:val="en-GB" w:eastAsia="zh-CN"/>
        </w:rPr>
      </w:pPr>
    </w:p>
    <w:p w:rsidR="00314DDB" w:rsidRPr="00314DDB" w:rsidRDefault="00314DDB" w:rsidP="00314DDB">
      <w:pPr>
        <w:rPr>
          <w:rFonts w:eastAsiaTheme="minorEastAsia"/>
          <w:lang w:eastAsia="zh-CN"/>
        </w:rPr>
      </w:pPr>
      <w:r w:rsidRPr="00314DDB">
        <w:rPr>
          <w:rFonts w:eastAsiaTheme="minorEastAsia"/>
          <w:lang w:eastAsia="zh-CN"/>
        </w:rPr>
        <w:t>However, the bug comes from the fact that, in NR, the UL transmission following CFRA takes its PDU from the (non-empty) Msg3 buffer, although in legacy LTE, it never does</w:t>
      </w:r>
      <w:r w:rsidR="00F96CC7">
        <w:rPr>
          <w:rFonts w:eastAsiaTheme="minorEastAsia"/>
          <w:lang w:eastAsia="zh-CN"/>
        </w:rPr>
        <w:t xml:space="preserve"> since the Msg3 buffer is always empty (because flushed upon RA initiation)</w:t>
      </w:r>
      <w:r w:rsidRPr="00314DDB">
        <w:rPr>
          <w:rFonts w:eastAsiaTheme="minorEastAsia"/>
          <w:lang w:eastAsia="zh-CN"/>
        </w:rPr>
        <w:t xml:space="preserve">, and rather behaves as depicted in </w:t>
      </w:r>
      <w:r w:rsidRPr="00314DDB">
        <w:rPr>
          <w:rFonts w:eastAsiaTheme="minorEastAsia"/>
          <w:lang w:eastAsia="zh-CN"/>
        </w:rPr>
        <w:fldChar w:fldCharType="begin"/>
      </w:r>
      <w:r w:rsidRPr="00314DDB">
        <w:rPr>
          <w:rFonts w:eastAsiaTheme="minorEastAsia"/>
          <w:lang w:eastAsia="zh-CN"/>
        </w:rPr>
        <w:instrText xml:space="preserve"> REF _Ref524945669 \h  \* MERGEFORMAT </w:instrText>
      </w:r>
      <w:r w:rsidRPr="00314DDB">
        <w:rPr>
          <w:rFonts w:eastAsiaTheme="minorEastAsia"/>
          <w:lang w:eastAsia="zh-CN"/>
        </w:rPr>
      </w:r>
      <w:r w:rsidRPr="00314DDB">
        <w:rPr>
          <w:rFonts w:eastAsiaTheme="minorEastAsia"/>
          <w:lang w:eastAsia="zh-CN"/>
        </w:rPr>
        <w:fldChar w:fldCharType="separate"/>
      </w:r>
      <w:r w:rsidRPr="00314DDB">
        <w:t xml:space="preserve">Figure </w:t>
      </w:r>
      <w:r w:rsidRPr="00314DDB">
        <w:rPr>
          <w:noProof/>
        </w:rPr>
        <w:t>2</w:t>
      </w:r>
      <w:r w:rsidRPr="00314DDB">
        <w:rPr>
          <w:rFonts w:eastAsiaTheme="minorEastAsia"/>
          <w:lang w:eastAsia="zh-CN"/>
        </w:rPr>
        <w:fldChar w:fldCharType="end"/>
      </w:r>
      <w:r w:rsidRPr="00314DDB">
        <w:rPr>
          <w:rFonts w:eastAsiaTheme="minorEastAsia"/>
          <w:lang w:eastAsia="zh-CN"/>
        </w:rPr>
        <w:t>:</w:t>
      </w:r>
    </w:p>
    <w:p w:rsidR="00314DDB" w:rsidRDefault="00314DDB" w:rsidP="00314DDB">
      <w:pPr>
        <w:jc w:val="center"/>
        <w:rPr>
          <w:rFonts w:eastAsiaTheme="minorEastAsia"/>
          <w:lang w:val="en-GB" w:eastAsia="zh-CN"/>
        </w:rPr>
      </w:pPr>
      <w:r>
        <w:rPr>
          <w:rFonts w:eastAsiaTheme="minorEastAsia"/>
          <w:lang w:val="en-GB" w:eastAsia="zh-CN"/>
        </w:rPr>
        <w:object w:dxaOrig="6081" w:dyaOrig="4376">
          <v:shape id="_x0000_i1026" type="#_x0000_t75" style="width:237.05pt;height:170.55pt" o:ole="">
            <v:imagedata r:id="rId12" o:title=""/>
          </v:shape>
          <o:OLEObject Type="Embed" ProgID="Visio.Drawing.11" ShapeID="_x0000_i1026" DrawAspect="Content" ObjectID="_1599633431" r:id="rId13"/>
        </w:object>
      </w:r>
    </w:p>
    <w:p w:rsidR="00314DDB" w:rsidRPr="00314DDB" w:rsidRDefault="00314DDB" w:rsidP="00314DDB">
      <w:pPr>
        <w:pStyle w:val="a6"/>
        <w:jc w:val="center"/>
        <w:rPr>
          <w:b/>
          <w:lang w:eastAsia="zh-CN"/>
        </w:rPr>
      </w:pPr>
      <w:bookmarkStart w:id="7" w:name="_Ref524945669"/>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Pr>
          <w:b/>
          <w:noProof/>
        </w:rPr>
        <w:t>2</w:t>
      </w:r>
      <w:r w:rsidRPr="00314DDB">
        <w:rPr>
          <w:b/>
        </w:rPr>
        <w:fldChar w:fldCharType="end"/>
      </w:r>
      <w:bookmarkEnd w:id="7"/>
      <w:r w:rsidRPr="00314DDB">
        <w:rPr>
          <w:b/>
        </w:rPr>
        <w:t>:</w:t>
      </w:r>
      <w:r w:rsidRPr="00314DDB">
        <w:rPr>
          <w:rFonts w:hint="eastAsia"/>
          <w:b/>
          <w:lang w:eastAsia="zh-CN"/>
        </w:rPr>
        <w:t xml:space="preserve"> </w:t>
      </w:r>
      <w:r w:rsidRPr="00314DDB">
        <w:rPr>
          <w:b/>
          <w:lang w:eastAsia="zh-CN"/>
        </w:rPr>
        <w:t xml:space="preserve">Msg3 </w:t>
      </w:r>
      <w:r>
        <w:rPr>
          <w:b/>
          <w:lang w:eastAsia="zh-CN"/>
        </w:rPr>
        <w:t>is never used by CFRA in LTE</w:t>
      </w:r>
    </w:p>
    <w:p w:rsidR="00F96CC7" w:rsidRDefault="00F96CC7" w:rsidP="00314DDB">
      <w:pPr>
        <w:rPr>
          <w:rFonts w:eastAsiaTheme="minorEastAsia"/>
          <w:lang w:eastAsia="zh-CN"/>
        </w:rPr>
      </w:pPr>
      <w:r>
        <w:rPr>
          <w:rFonts w:eastAsiaTheme="minorEastAsia"/>
          <w:lang w:eastAsia="zh-CN"/>
        </w:rPr>
        <w:t>In other words, the above yellow highlighted condition “</w:t>
      </w:r>
      <w:r w:rsidRPr="0003370E">
        <w:rPr>
          <w:rFonts w:eastAsia="Malgun Gothic"/>
          <w:noProof/>
          <w:szCs w:val="20"/>
          <w:lang w:val="en-GB"/>
        </w:rPr>
        <w:t xml:space="preserve">if there is a MAC PDU in the </w:t>
      </w:r>
      <w:r w:rsidRPr="0003370E">
        <w:rPr>
          <w:rFonts w:eastAsia="Malgun Gothic"/>
          <w:szCs w:val="20"/>
          <w:lang w:val="en-GB"/>
        </w:rPr>
        <w:t>Msg3</w:t>
      </w:r>
      <w:r w:rsidRPr="0003370E">
        <w:rPr>
          <w:rFonts w:eastAsia="Malgun Gothic"/>
          <w:noProof/>
          <w:szCs w:val="20"/>
          <w:lang w:val="en-GB"/>
        </w:rPr>
        <w:t xml:space="preserve"> buffer</w:t>
      </w:r>
      <w:r>
        <w:rPr>
          <w:rFonts w:eastAsiaTheme="minorEastAsia"/>
          <w:lang w:eastAsia="zh-CN"/>
        </w:rPr>
        <w:t xml:space="preserve">” is sufficient in LTE to characterize a CBRA procedure, and a CFRA procedure will never meet this condition. But NR MAC inherited from the same text, unmodified, which is at the origin of this confusion. </w:t>
      </w:r>
      <w:r w:rsidR="0097356A" w:rsidRPr="00314DDB">
        <w:rPr>
          <w:rFonts w:eastAsiaTheme="minorEastAsia"/>
          <w:lang w:eastAsia="zh-CN"/>
        </w:rPr>
        <w:t xml:space="preserve">Hence, NR should stick to </w:t>
      </w:r>
      <w:r w:rsidR="00314DDB">
        <w:rPr>
          <w:rFonts w:eastAsiaTheme="minorEastAsia"/>
          <w:lang w:eastAsia="zh-CN"/>
        </w:rPr>
        <w:t xml:space="preserve">the </w:t>
      </w:r>
      <w:r w:rsidR="0097356A" w:rsidRPr="00314DDB">
        <w:rPr>
          <w:rFonts w:eastAsiaTheme="minorEastAsia"/>
          <w:lang w:eastAsia="zh-CN"/>
        </w:rPr>
        <w:t xml:space="preserve">LTE behavior </w:t>
      </w:r>
      <w:r>
        <w:rPr>
          <w:rFonts w:eastAsiaTheme="minorEastAsia"/>
          <w:lang w:eastAsia="zh-CN"/>
        </w:rPr>
        <w:t xml:space="preserve">also </w:t>
      </w:r>
      <w:r w:rsidR="0097356A" w:rsidRPr="00314DDB">
        <w:rPr>
          <w:rFonts w:eastAsiaTheme="minorEastAsia"/>
          <w:lang w:eastAsia="zh-CN"/>
        </w:rPr>
        <w:t>upon CBRA -&gt; CFRA switching by preventing the UL grant to use Msg3 PDU if the RAR is in response to a CF preamble.</w:t>
      </w:r>
    </w:p>
    <w:p w:rsidR="00F96CC7" w:rsidRDefault="00F96CC7" w:rsidP="00314DDB">
      <w:pPr>
        <w:rPr>
          <w:rFonts w:eastAsiaTheme="minorEastAsia"/>
          <w:lang w:eastAsia="zh-CN"/>
        </w:rPr>
      </w:pPr>
    </w:p>
    <w:p w:rsidR="00F96CC7" w:rsidRPr="00F96CC7" w:rsidRDefault="00F96CC7" w:rsidP="00F96CC7">
      <w:pPr>
        <w:pStyle w:val="a1"/>
        <w:rPr>
          <w:rFonts w:eastAsiaTheme="minorEastAsia"/>
          <w:b/>
          <w:lang w:eastAsia="zh-CN"/>
        </w:rPr>
      </w:pPr>
      <w:r w:rsidRPr="00F96CC7">
        <w:rPr>
          <w:rFonts w:eastAsia="宋体"/>
          <w:b/>
          <w:lang w:eastAsia="zh-CN"/>
        </w:rPr>
        <w:t>Observation 1</w:t>
      </w:r>
      <w:r w:rsidRPr="00F96CC7">
        <w:rPr>
          <w:rFonts w:eastAsia="宋体" w:hint="eastAsia"/>
          <w:b/>
          <w:lang w:eastAsia="zh-CN"/>
        </w:rPr>
        <w:t xml:space="preserve">: </w:t>
      </w:r>
      <w:r w:rsidRPr="00F96CC7">
        <w:rPr>
          <w:rFonts w:eastAsia="宋体"/>
          <w:b/>
          <w:lang w:eastAsia="zh-CN"/>
        </w:rPr>
        <w:t xml:space="preserve">The </w:t>
      </w:r>
      <w:r w:rsidRPr="00F96CC7">
        <w:rPr>
          <w:rFonts w:eastAsiaTheme="minorEastAsia"/>
          <w:b/>
          <w:lang w:eastAsia="zh-CN"/>
        </w:rPr>
        <w:t>condition “</w:t>
      </w:r>
      <w:r w:rsidRPr="0003370E">
        <w:rPr>
          <w:rFonts w:eastAsia="Malgun Gothic"/>
          <w:b/>
          <w:noProof/>
          <w:szCs w:val="20"/>
          <w:lang w:val="en-GB"/>
        </w:rPr>
        <w:t xml:space="preserve">if there is a MAC PDU in the </w:t>
      </w:r>
      <w:r w:rsidRPr="0003370E">
        <w:rPr>
          <w:rFonts w:eastAsia="Malgun Gothic"/>
          <w:b/>
          <w:szCs w:val="20"/>
          <w:lang w:val="en-GB"/>
        </w:rPr>
        <w:t>Msg3</w:t>
      </w:r>
      <w:r w:rsidRPr="0003370E">
        <w:rPr>
          <w:rFonts w:eastAsia="Malgun Gothic"/>
          <w:b/>
          <w:noProof/>
          <w:szCs w:val="20"/>
          <w:lang w:val="en-GB"/>
        </w:rPr>
        <w:t xml:space="preserve"> buffer</w:t>
      </w:r>
      <w:r w:rsidRPr="00F96CC7">
        <w:rPr>
          <w:rFonts w:eastAsiaTheme="minorEastAsia"/>
          <w:b/>
          <w:lang w:eastAsia="zh-CN"/>
        </w:rPr>
        <w:t xml:space="preserve">” </w:t>
      </w:r>
      <w:r>
        <w:rPr>
          <w:rFonts w:eastAsiaTheme="minorEastAsia"/>
          <w:b/>
          <w:lang w:eastAsia="zh-CN"/>
        </w:rPr>
        <w:t>is</w:t>
      </w:r>
      <w:r w:rsidRPr="00F96CC7">
        <w:rPr>
          <w:rFonts w:eastAsiaTheme="minorEastAsia"/>
          <w:b/>
          <w:lang w:eastAsia="zh-CN"/>
        </w:rPr>
        <w:t xml:space="preserve"> sufficient in LTE to characterize a CBRA procedure, and a CFRA procedure will never meet this condition.</w:t>
      </w:r>
    </w:p>
    <w:p w:rsidR="00923EC1" w:rsidRDefault="00F96CC7" w:rsidP="00F96CC7">
      <w:pPr>
        <w:pStyle w:val="a1"/>
        <w:rPr>
          <w:rFonts w:eastAsia="宋体"/>
          <w:b/>
          <w:lang w:eastAsia="zh-CN"/>
        </w:rPr>
      </w:pPr>
      <w:r>
        <w:rPr>
          <w:rFonts w:eastAsia="宋体"/>
          <w:b/>
          <w:lang w:eastAsia="zh-CN"/>
        </w:rPr>
        <w:t>Proposal</w:t>
      </w:r>
      <w:r w:rsidRPr="00F96CC7">
        <w:rPr>
          <w:rFonts w:eastAsia="宋体"/>
          <w:b/>
          <w:lang w:eastAsia="zh-CN"/>
        </w:rPr>
        <w:t xml:space="preserve"> 1</w:t>
      </w:r>
      <w:r w:rsidRPr="00F96CC7">
        <w:rPr>
          <w:rFonts w:eastAsia="宋体" w:hint="eastAsia"/>
          <w:b/>
          <w:lang w:eastAsia="zh-CN"/>
        </w:rPr>
        <w:t xml:space="preserve">: </w:t>
      </w:r>
      <w:r>
        <w:rPr>
          <w:rFonts w:eastAsia="宋体"/>
          <w:b/>
          <w:lang w:eastAsia="zh-CN"/>
        </w:rPr>
        <w:t xml:space="preserve">As in LTE, NR MAC </w:t>
      </w:r>
      <w:r w:rsidR="00923EC1">
        <w:rPr>
          <w:rFonts w:eastAsia="宋体"/>
          <w:b/>
          <w:lang w:eastAsia="zh-CN"/>
        </w:rPr>
        <w:t xml:space="preserve">HARQ entity </w:t>
      </w:r>
      <w:r>
        <w:rPr>
          <w:rFonts w:eastAsia="宋体"/>
          <w:b/>
          <w:lang w:eastAsia="zh-CN"/>
        </w:rPr>
        <w:t xml:space="preserve">should take </w:t>
      </w:r>
      <w:r w:rsidR="00923EC1">
        <w:rPr>
          <w:rFonts w:eastAsia="宋体"/>
          <w:b/>
          <w:lang w:eastAsia="zh-CN"/>
        </w:rPr>
        <w:t xml:space="preserve">the MAC PDU from the </w:t>
      </w:r>
      <w:r>
        <w:rPr>
          <w:rFonts w:eastAsia="宋体"/>
          <w:b/>
          <w:lang w:eastAsia="zh-CN"/>
        </w:rPr>
        <w:t xml:space="preserve">Msg3 </w:t>
      </w:r>
      <w:r w:rsidR="00923EC1">
        <w:rPr>
          <w:rFonts w:eastAsia="宋体"/>
          <w:b/>
          <w:lang w:eastAsia="zh-CN"/>
        </w:rPr>
        <w:t xml:space="preserve">buffer only if the UL grant is received </w:t>
      </w:r>
      <w:r w:rsidR="00923EC1" w:rsidRPr="00923EC1">
        <w:rPr>
          <w:rFonts w:eastAsia="宋体"/>
          <w:b/>
          <w:lang w:eastAsia="zh-CN"/>
        </w:rPr>
        <w:t>in a Random Access Response</w:t>
      </w:r>
      <w:r w:rsidR="00923EC1">
        <w:rPr>
          <w:rFonts w:eastAsia="宋体"/>
          <w:b/>
          <w:lang w:eastAsia="zh-CN"/>
        </w:rPr>
        <w:t xml:space="preserve"> to a contention-based preamble. </w:t>
      </w:r>
    </w:p>
    <w:p w:rsidR="00314DDB" w:rsidRDefault="001C6826" w:rsidP="00314DDB">
      <w:pPr>
        <w:rPr>
          <w:rFonts w:eastAsiaTheme="minorEastAsia"/>
          <w:lang w:val="en-GB" w:eastAsia="zh-CN"/>
        </w:rPr>
      </w:pPr>
      <w:r>
        <w:rPr>
          <w:rFonts w:eastAsiaTheme="minorEastAsia"/>
          <w:lang w:eastAsia="zh-CN"/>
        </w:rPr>
        <w:t xml:space="preserve">Now we need to align the solution with </w:t>
      </w:r>
      <w:r w:rsidR="00314DDB">
        <w:rPr>
          <w:rFonts w:eastAsiaTheme="minorEastAsia"/>
          <w:lang w:eastAsia="zh-CN"/>
        </w:rPr>
        <w:t xml:space="preserve">the agreement that </w:t>
      </w:r>
      <w:r w:rsidRPr="00314DDB">
        <w:rPr>
          <w:rFonts w:eastAsiaTheme="minorEastAsia"/>
          <w:lang w:eastAsia="zh-CN"/>
        </w:rPr>
        <w:t xml:space="preserve">upon CBRA -&gt; CFRA switching </w:t>
      </w:r>
      <w:r w:rsidR="00314DDB">
        <w:rPr>
          <w:rFonts w:eastAsiaTheme="minorEastAsia"/>
          <w:lang w:eastAsia="zh-CN"/>
        </w:rPr>
        <w:t>the content of Msg3 should be rebuilt</w:t>
      </w:r>
      <w:r>
        <w:rPr>
          <w:rFonts w:eastAsiaTheme="minorEastAsia"/>
          <w:lang w:eastAsia="zh-CN"/>
        </w:rPr>
        <w:t xml:space="preserve">, </w:t>
      </w:r>
      <w:r w:rsidR="00314DDB">
        <w:rPr>
          <w:rFonts w:eastAsiaTheme="minorEastAsia"/>
          <w:lang w:eastAsia="zh-CN"/>
        </w:rPr>
        <w:t xml:space="preserve">thus </w:t>
      </w:r>
      <w:r>
        <w:rPr>
          <w:rFonts w:eastAsiaTheme="minorEastAsia"/>
          <w:lang w:eastAsia="zh-CN"/>
        </w:rPr>
        <w:t xml:space="preserve">guaranteeing no loss of user data. </w:t>
      </w:r>
      <w:r w:rsidR="00ED00EC">
        <w:rPr>
          <w:rFonts w:eastAsiaTheme="minorEastAsia"/>
          <w:lang w:eastAsia="zh-CN"/>
        </w:rPr>
        <w:t xml:space="preserve">Since this issue only occurs in RRC_CONNECTED, a C-RNTI MAC CE will have been inserted in the Msg3. </w:t>
      </w:r>
      <w:r>
        <w:rPr>
          <w:rFonts w:eastAsiaTheme="minorEastAsia"/>
          <w:lang w:eastAsia="zh-CN"/>
        </w:rPr>
        <w:t xml:space="preserve">However, the C-RNTI MAC CE is no longer useful and should be excluded from this rebuild. Hence, </w:t>
      </w:r>
      <w:r w:rsidR="00314DDB" w:rsidRPr="00314DDB">
        <w:rPr>
          <w:rFonts w:eastAsiaTheme="minorEastAsia"/>
          <w:lang w:eastAsia="zh-CN"/>
        </w:rPr>
        <w:t xml:space="preserve">in case of successful CFRA completion, if the Msg3 buffer is non-empty, the MAC entity indicates </w:t>
      </w:r>
      <w:r w:rsidR="00314DDB" w:rsidRPr="00314DDB">
        <w:rPr>
          <w:rFonts w:eastAsiaTheme="minorEastAsia"/>
          <w:lang w:val="en-GB" w:eastAsia="zh-CN"/>
        </w:rPr>
        <w:t xml:space="preserve">to the Multiplexing and assembly entity to include in the subsequent uplink transmission the </w:t>
      </w:r>
      <w:r w:rsidR="00EC5E15">
        <w:rPr>
          <w:rFonts w:eastAsiaTheme="minorEastAsia"/>
          <w:lang w:val="en-GB" w:eastAsia="zh-CN"/>
        </w:rPr>
        <w:t xml:space="preserve">Msg3 </w:t>
      </w:r>
      <w:r w:rsidR="00314DDB" w:rsidRPr="00314DDB">
        <w:rPr>
          <w:rFonts w:eastAsiaTheme="minorEastAsia"/>
          <w:lang w:eastAsia="zh-CN"/>
        </w:rPr>
        <w:t xml:space="preserve">sub-PDUs </w:t>
      </w:r>
      <w:r w:rsidR="00314DDB" w:rsidRPr="00314DDB">
        <w:rPr>
          <w:rFonts w:eastAsiaTheme="minorEastAsia"/>
          <w:lang w:val="en-GB" w:eastAsia="zh-CN"/>
        </w:rPr>
        <w:t>except the C-RNTI MAC CE</w:t>
      </w:r>
      <w:r>
        <w:rPr>
          <w:rFonts w:eastAsiaTheme="minorEastAsia"/>
          <w:lang w:val="en-GB" w:eastAsia="zh-CN"/>
        </w:rPr>
        <w:t>.</w:t>
      </w:r>
    </w:p>
    <w:p w:rsidR="001C6826" w:rsidRDefault="001C6826" w:rsidP="00314DDB">
      <w:pPr>
        <w:rPr>
          <w:rFonts w:eastAsiaTheme="minorEastAsia"/>
          <w:lang w:val="en-GB" w:eastAsia="zh-CN"/>
        </w:rPr>
      </w:pPr>
    </w:p>
    <w:p w:rsidR="001C6826" w:rsidRDefault="001C6826" w:rsidP="001C6826">
      <w:pPr>
        <w:pStyle w:val="a1"/>
        <w:rPr>
          <w:rFonts w:eastAsiaTheme="minorEastAsia"/>
          <w:b/>
          <w:lang w:eastAsia="zh-CN"/>
        </w:rPr>
      </w:pPr>
      <w:r w:rsidRPr="00F96CC7">
        <w:rPr>
          <w:rFonts w:eastAsia="宋体"/>
          <w:b/>
          <w:lang w:eastAsia="zh-CN"/>
        </w:rPr>
        <w:t xml:space="preserve">Observation </w:t>
      </w:r>
      <w:r>
        <w:rPr>
          <w:rFonts w:eastAsia="宋体"/>
          <w:b/>
          <w:lang w:eastAsia="zh-CN"/>
        </w:rPr>
        <w:t>2</w:t>
      </w:r>
      <w:r w:rsidRPr="00F96CC7">
        <w:rPr>
          <w:rFonts w:eastAsia="宋体" w:hint="eastAsia"/>
          <w:b/>
          <w:lang w:eastAsia="zh-CN"/>
        </w:rPr>
        <w:t xml:space="preserve">: </w:t>
      </w:r>
      <w:r w:rsidRPr="00F96CC7">
        <w:rPr>
          <w:rFonts w:eastAsia="宋体"/>
          <w:b/>
          <w:lang w:eastAsia="zh-CN"/>
        </w:rPr>
        <w:t xml:space="preserve">The </w:t>
      </w:r>
      <w:r w:rsidRPr="00F96CC7">
        <w:rPr>
          <w:rFonts w:eastAsiaTheme="minorEastAsia"/>
          <w:b/>
          <w:lang w:eastAsia="zh-CN"/>
        </w:rPr>
        <w:t>con</w:t>
      </w:r>
      <w:r>
        <w:rPr>
          <w:rFonts w:eastAsiaTheme="minorEastAsia"/>
          <w:b/>
          <w:lang w:eastAsia="zh-CN"/>
        </w:rPr>
        <w:t>tent of Msg3 should be rebuilt except the C-RNTI MAC CE, which is no longer useful.</w:t>
      </w:r>
    </w:p>
    <w:p w:rsidR="001C6826" w:rsidRDefault="001C6826" w:rsidP="001C6826">
      <w:pPr>
        <w:pStyle w:val="a1"/>
        <w:rPr>
          <w:rFonts w:eastAsia="宋体"/>
          <w:b/>
          <w:lang w:eastAsia="zh-CN"/>
        </w:rPr>
      </w:pPr>
      <w:r w:rsidRPr="001C6826">
        <w:rPr>
          <w:rFonts w:eastAsia="宋体"/>
          <w:b/>
          <w:lang w:eastAsia="zh-CN"/>
        </w:rPr>
        <w:lastRenderedPageBreak/>
        <w:t>Proposal 2</w:t>
      </w:r>
      <w:r w:rsidRPr="001C6826">
        <w:rPr>
          <w:rFonts w:eastAsia="宋体" w:hint="eastAsia"/>
          <w:b/>
          <w:lang w:eastAsia="zh-CN"/>
        </w:rPr>
        <w:t xml:space="preserve">: </w:t>
      </w:r>
      <w:r w:rsidR="00AD7C51">
        <w:rPr>
          <w:rFonts w:eastAsia="宋体"/>
          <w:b/>
          <w:lang w:eastAsia="zh-CN"/>
        </w:rPr>
        <w:t xml:space="preserve">Upon </w:t>
      </w:r>
      <w:r w:rsidRPr="001C6826">
        <w:rPr>
          <w:b/>
          <w:lang w:eastAsia="zh-CN"/>
        </w:rPr>
        <w:t xml:space="preserve">successful CFRA completion, if the Msg3 buffer is non-empty, the MAC entity indicates </w:t>
      </w:r>
      <w:r w:rsidRPr="001C6826">
        <w:rPr>
          <w:b/>
          <w:lang w:val="en-GB" w:eastAsia="zh-CN"/>
        </w:rPr>
        <w:t xml:space="preserve">to the Multiplexing and assembly entity to include in the subsequent uplink transmission the </w:t>
      </w:r>
      <w:r w:rsidR="00EC5E15">
        <w:rPr>
          <w:b/>
          <w:lang w:val="en-GB" w:eastAsia="zh-CN"/>
        </w:rPr>
        <w:t xml:space="preserve">Msg3 </w:t>
      </w:r>
      <w:r w:rsidRPr="001C6826">
        <w:rPr>
          <w:b/>
          <w:lang w:eastAsia="zh-CN"/>
        </w:rPr>
        <w:t xml:space="preserve">sub-PDUs </w:t>
      </w:r>
      <w:r w:rsidRPr="001C6826">
        <w:rPr>
          <w:b/>
          <w:lang w:val="en-GB" w:eastAsia="zh-CN"/>
        </w:rPr>
        <w:t>except the C-RNTI MAC CE</w:t>
      </w:r>
      <w:r w:rsidRPr="001C6826">
        <w:rPr>
          <w:rFonts w:eastAsia="宋体"/>
          <w:b/>
          <w:lang w:eastAsia="zh-CN"/>
        </w:rPr>
        <w:t xml:space="preserve">. </w:t>
      </w:r>
    </w:p>
    <w:p w:rsidR="00BC0EF0" w:rsidRPr="00BC0EF0" w:rsidRDefault="00BC0EF0" w:rsidP="001C6826">
      <w:pPr>
        <w:pStyle w:val="a1"/>
        <w:rPr>
          <w:rFonts w:eastAsia="宋体"/>
          <w:lang w:eastAsia="zh-CN"/>
        </w:rPr>
      </w:pPr>
      <w:r w:rsidRPr="00BC0EF0">
        <w:rPr>
          <w:rFonts w:eastAsia="宋体"/>
          <w:lang w:eastAsia="zh-CN"/>
        </w:rPr>
        <w:t xml:space="preserve">The solution is illustrated in </w:t>
      </w:r>
      <w:r w:rsidRPr="00BC0EF0">
        <w:rPr>
          <w:rFonts w:eastAsia="宋体"/>
          <w:lang w:eastAsia="zh-CN"/>
        </w:rPr>
        <w:fldChar w:fldCharType="begin"/>
      </w:r>
      <w:r w:rsidRPr="00BC0EF0">
        <w:rPr>
          <w:rFonts w:eastAsia="宋体"/>
          <w:lang w:eastAsia="zh-CN"/>
        </w:rPr>
        <w:instrText xml:space="preserve"> REF _Ref524947499 \h  \* MERGEFORMAT </w:instrText>
      </w:r>
      <w:r w:rsidRPr="00BC0EF0">
        <w:rPr>
          <w:rFonts w:eastAsia="宋体"/>
          <w:lang w:eastAsia="zh-CN"/>
        </w:rPr>
      </w:r>
      <w:r w:rsidRPr="00BC0EF0">
        <w:rPr>
          <w:rFonts w:eastAsia="宋体"/>
          <w:lang w:eastAsia="zh-CN"/>
        </w:rPr>
        <w:fldChar w:fldCharType="separate"/>
      </w:r>
      <w:r w:rsidRPr="00BC0EF0">
        <w:t xml:space="preserve">Figure </w:t>
      </w:r>
      <w:r w:rsidRPr="00BC0EF0">
        <w:rPr>
          <w:noProof/>
        </w:rPr>
        <w:t>3</w:t>
      </w:r>
      <w:r w:rsidRPr="00BC0EF0">
        <w:rPr>
          <w:rFonts w:eastAsia="宋体"/>
          <w:lang w:eastAsia="zh-CN"/>
        </w:rPr>
        <w:fldChar w:fldCharType="end"/>
      </w:r>
      <w:r w:rsidRPr="00BC0EF0">
        <w:rPr>
          <w:rFonts w:eastAsia="宋体"/>
          <w:lang w:eastAsia="zh-CN"/>
        </w:rPr>
        <w:t>:</w:t>
      </w:r>
    </w:p>
    <w:p w:rsidR="00BC0EF0" w:rsidRDefault="00BC0EF0" w:rsidP="00BC0EF0">
      <w:pPr>
        <w:pStyle w:val="a1"/>
        <w:jc w:val="center"/>
        <w:rPr>
          <w:rFonts w:eastAsia="宋体"/>
          <w:b/>
          <w:lang w:eastAsia="zh-CN"/>
        </w:rPr>
      </w:pPr>
      <w:r>
        <w:rPr>
          <w:rFonts w:eastAsia="宋体"/>
          <w:b/>
          <w:lang w:eastAsia="zh-CN"/>
        </w:rPr>
        <w:object w:dxaOrig="9678" w:dyaOrig="4376">
          <v:shape id="_x0000_i1027" type="#_x0000_t75" style="width:385.7pt;height:175.15pt" o:ole="">
            <v:imagedata r:id="rId14" o:title=""/>
          </v:shape>
          <o:OLEObject Type="Embed" ProgID="Visio.Drawing.11" ShapeID="_x0000_i1027" DrawAspect="Content" ObjectID="_1599633432" r:id="rId15"/>
        </w:object>
      </w:r>
    </w:p>
    <w:p w:rsidR="00BC0EF0" w:rsidRPr="00314DDB" w:rsidRDefault="00BC0EF0" w:rsidP="00BC0EF0">
      <w:pPr>
        <w:pStyle w:val="a6"/>
        <w:jc w:val="center"/>
        <w:rPr>
          <w:b/>
          <w:lang w:eastAsia="zh-CN"/>
        </w:rPr>
      </w:pPr>
      <w:bookmarkStart w:id="8" w:name="_Ref524947499"/>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Pr>
          <w:b/>
          <w:noProof/>
        </w:rPr>
        <w:t>3</w:t>
      </w:r>
      <w:r w:rsidRPr="00314DDB">
        <w:rPr>
          <w:b/>
        </w:rPr>
        <w:fldChar w:fldCharType="end"/>
      </w:r>
      <w:bookmarkEnd w:id="8"/>
      <w:r w:rsidRPr="00314DDB">
        <w:rPr>
          <w:b/>
        </w:rPr>
        <w:t>:</w:t>
      </w:r>
      <w:r w:rsidRPr="00314DDB">
        <w:rPr>
          <w:rFonts w:hint="eastAsia"/>
          <w:b/>
          <w:lang w:eastAsia="zh-CN"/>
        </w:rPr>
        <w:t xml:space="preserve"> </w:t>
      </w:r>
      <w:r>
        <w:rPr>
          <w:b/>
          <w:lang w:eastAsia="zh-CN"/>
        </w:rPr>
        <w:t xml:space="preserve">Solution for </w:t>
      </w:r>
      <w:r w:rsidRPr="00314DDB">
        <w:rPr>
          <w:b/>
          <w:lang w:eastAsia="zh-CN"/>
        </w:rPr>
        <w:t xml:space="preserve">Msg3 </w:t>
      </w:r>
      <w:r>
        <w:rPr>
          <w:b/>
          <w:lang w:eastAsia="zh-CN"/>
        </w:rPr>
        <w:t>handling upon CFRA successful completion</w:t>
      </w:r>
    </w:p>
    <w:p w:rsidR="00BC0EF0" w:rsidRPr="00BC0EF0" w:rsidRDefault="00BC0EF0" w:rsidP="00AD7C51">
      <w:pPr>
        <w:pStyle w:val="a1"/>
        <w:rPr>
          <w:rFonts w:eastAsia="宋体"/>
          <w:lang w:eastAsia="zh-CN"/>
        </w:rPr>
      </w:pPr>
      <w:r>
        <w:rPr>
          <w:rFonts w:eastAsia="宋体"/>
          <w:lang w:eastAsia="zh-CN"/>
        </w:rPr>
        <w:t xml:space="preserve">It was argued that </w:t>
      </w:r>
      <w:r w:rsidR="00AD7C51">
        <w:rPr>
          <w:rFonts w:eastAsia="宋体"/>
          <w:lang w:eastAsia="zh-CN"/>
        </w:rPr>
        <w:t>it might not be possible for the Multiplexing and assembly procedure to include all (if any) the Msg3 MAC sub-PDUs in the next UL transmission(s) when the size of the 2</w:t>
      </w:r>
      <w:r w:rsidR="00AD7C51" w:rsidRPr="00AD7C51">
        <w:rPr>
          <w:rFonts w:eastAsia="宋体"/>
          <w:vertAlign w:val="superscript"/>
          <w:lang w:eastAsia="zh-CN"/>
        </w:rPr>
        <w:t>nd</w:t>
      </w:r>
      <w:r w:rsidR="00AD7C51">
        <w:rPr>
          <w:rFonts w:eastAsia="宋体"/>
          <w:lang w:eastAsia="zh-CN"/>
        </w:rPr>
        <w:t xml:space="preserve"> UL grant is smaller than that of the 1</w:t>
      </w:r>
      <w:r w:rsidR="00AD7C51" w:rsidRPr="00AD7C51">
        <w:rPr>
          <w:rFonts w:eastAsia="宋体"/>
          <w:vertAlign w:val="superscript"/>
          <w:lang w:eastAsia="zh-CN"/>
        </w:rPr>
        <w:t>st</w:t>
      </w:r>
      <w:r w:rsidR="00AD7C51">
        <w:rPr>
          <w:rFonts w:eastAsia="宋体"/>
          <w:lang w:eastAsia="zh-CN"/>
        </w:rPr>
        <w:t xml:space="preserve"> UL grant, thus delaying the transmission of the content of Msg3. However, although possible, we believe this is a rare event and most of the time the UL grant provided following a contention-free access will be larger than that following a contention-based access. Therefore we prefer to stick to a simple solution, as provided in </w:t>
      </w:r>
      <w:r w:rsidR="00EC5E15">
        <w:rPr>
          <w:rFonts w:eastAsia="宋体"/>
          <w:lang w:eastAsia="zh-CN"/>
        </w:rPr>
        <w:fldChar w:fldCharType="begin"/>
      </w:r>
      <w:r w:rsidR="00EC5E15">
        <w:rPr>
          <w:rFonts w:eastAsia="宋体"/>
          <w:lang w:eastAsia="zh-CN"/>
        </w:rPr>
        <w:instrText xml:space="preserve"> REF OLE_LINK1 \r \h </w:instrText>
      </w:r>
      <w:r w:rsidR="00EC5E15">
        <w:rPr>
          <w:rFonts w:eastAsia="宋体"/>
          <w:lang w:eastAsia="zh-CN"/>
        </w:rPr>
      </w:r>
      <w:r w:rsidR="00EC5E15">
        <w:rPr>
          <w:rFonts w:eastAsia="宋体"/>
          <w:lang w:eastAsia="zh-CN"/>
        </w:rPr>
        <w:fldChar w:fldCharType="separate"/>
      </w:r>
      <w:r w:rsidR="00EC5E15">
        <w:rPr>
          <w:rFonts w:eastAsia="宋体"/>
          <w:lang w:eastAsia="zh-CN"/>
        </w:rPr>
        <w:t>[1]</w:t>
      </w:r>
      <w:r w:rsidR="00EC5E15">
        <w:rPr>
          <w:rFonts w:eastAsia="宋体"/>
          <w:lang w:eastAsia="zh-CN"/>
        </w:rPr>
        <w:fldChar w:fldCharType="end"/>
      </w:r>
      <w:r w:rsidR="00AD7C51">
        <w:rPr>
          <w:rFonts w:eastAsia="宋体"/>
          <w:lang w:eastAsia="zh-CN"/>
        </w:rPr>
        <w:t xml:space="preserve">. </w:t>
      </w:r>
    </w:p>
    <w:p w:rsidR="00DF2224" w:rsidRPr="00DF2224" w:rsidRDefault="00DF2224" w:rsidP="00C03722">
      <w:pPr>
        <w:pStyle w:val="1"/>
        <w:spacing w:afterLines="50" w:line="300" w:lineRule="atLeast"/>
        <w:rPr>
          <w:lang w:val="en-GB"/>
        </w:rPr>
      </w:pPr>
      <w:r w:rsidRPr="00DF2224">
        <w:rPr>
          <w:lang w:val="en-GB"/>
        </w:rPr>
        <w:t xml:space="preserve">Conclusion </w:t>
      </w:r>
    </w:p>
    <w:p w:rsidR="00DF2224" w:rsidRDefault="00D12789" w:rsidP="000B181A">
      <w:pPr>
        <w:pStyle w:val="a1"/>
        <w:spacing w:afterLines="50" w:line="300" w:lineRule="atLeast"/>
        <w:rPr>
          <w:rFonts w:eastAsia="宋体"/>
          <w:lang w:val="en-GB" w:eastAsia="zh-CN"/>
        </w:rPr>
      </w:pPr>
      <w:r>
        <w:rPr>
          <w:rFonts w:eastAsia="宋体" w:hint="eastAsia"/>
          <w:lang w:val="en-GB" w:eastAsia="zh-CN"/>
        </w:rPr>
        <w:t>In this contribution,</w:t>
      </w:r>
      <w:r w:rsidR="00C95107">
        <w:rPr>
          <w:rFonts w:eastAsia="宋体" w:hint="eastAsia"/>
          <w:lang w:val="en-GB" w:eastAsia="zh-CN"/>
        </w:rPr>
        <w:t xml:space="preserve"> we discuss</w:t>
      </w:r>
      <w:r w:rsidR="00AD7C51">
        <w:rPr>
          <w:rFonts w:eastAsia="宋体"/>
          <w:lang w:val="en-GB" w:eastAsia="zh-CN"/>
        </w:rPr>
        <w:t>ed</w:t>
      </w:r>
      <w:r w:rsidR="00C42076">
        <w:rPr>
          <w:rFonts w:eastAsia="宋体" w:hint="eastAsia"/>
          <w:lang w:val="en-GB" w:eastAsia="zh-CN"/>
        </w:rPr>
        <w:t xml:space="preserve"> the </w:t>
      </w:r>
      <w:r w:rsidR="00AD7C51">
        <w:rPr>
          <w:rFonts w:eastAsia="宋体"/>
          <w:lang w:val="en-GB" w:eastAsia="zh-CN"/>
        </w:rPr>
        <w:t xml:space="preserve">issue of using the </w:t>
      </w:r>
      <w:r w:rsidR="00C42076">
        <w:rPr>
          <w:rFonts w:eastAsia="宋体" w:hint="eastAsia"/>
          <w:lang w:val="en-GB" w:eastAsia="zh-CN"/>
        </w:rPr>
        <w:t xml:space="preserve">Msg3 MAC PDU </w:t>
      </w:r>
      <w:r w:rsidR="00AD7C51">
        <w:rPr>
          <w:rFonts w:eastAsia="宋体"/>
          <w:lang w:val="en-GB" w:eastAsia="zh-CN"/>
        </w:rPr>
        <w:t>for an UL grant delivered upon CFRA procedure successful termination</w:t>
      </w:r>
      <w:r w:rsidR="00C42076">
        <w:rPr>
          <w:rFonts w:eastAsia="宋体" w:hint="eastAsia"/>
          <w:lang w:val="en-GB" w:eastAsia="zh-CN"/>
        </w:rPr>
        <w:t xml:space="preserve"> and get below </w:t>
      </w:r>
      <w:r w:rsidR="00C42076">
        <w:rPr>
          <w:rFonts w:eastAsia="宋体"/>
          <w:lang w:val="en-GB" w:eastAsia="zh-CN"/>
        </w:rPr>
        <w:t>observation</w:t>
      </w:r>
      <w:r w:rsidR="00C42076">
        <w:rPr>
          <w:rFonts w:eastAsia="宋体" w:hint="eastAsia"/>
          <w:lang w:val="en-GB" w:eastAsia="zh-CN"/>
        </w:rPr>
        <w:t>s and proposal</w:t>
      </w:r>
      <w:r w:rsidR="00AD7C51">
        <w:rPr>
          <w:rFonts w:eastAsia="宋体"/>
          <w:lang w:val="en-GB" w:eastAsia="zh-CN"/>
        </w:rPr>
        <w:t>s</w:t>
      </w:r>
      <w:r w:rsidR="00EC5E15">
        <w:rPr>
          <w:rFonts w:eastAsia="宋体"/>
          <w:lang w:val="en-GB" w:eastAsia="zh-CN"/>
        </w:rPr>
        <w:t xml:space="preserve">. We provide an associated CR in </w:t>
      </w:r>
      <w:r w:rsidR="00EC5E15">
        <w:rPr>
          <w:rFonts w:eastAsia="宋体"/>
          <w:lang w:eastAsia="zh-CN"/>
        </w:rPr>
        <w:fldChar w:fldCharType="begin"/>
      </w:r>
      <w:r w:rsidR="00EC5E15">
        <w:rPr>
          <w:rFonts w:eastAsia="宋体"/>
          <w:lang w:eastAsia="zh-CN"/>
        </w:rPr>
        <w:instrText xml:space="preserve"> REF OLE_LINK1 \r \h </w:instrText>
      </w:r>
      <w:r w:rsidR="00EC5E15">
        <w:rPr>
          <w:rFonts w:eastAsia="宋体"/>
          <w:lang w:eastAsia="zh-CN"/>
        </w:rPr>
      </w:r>
      <w:r w:rsidR="00EC5E15">
        <w:rPr>
          <w:rFonts w:eastAsia="宋体"/>
          <w:lang w:eastAsia="zh-CN"/>
        </w:rPr>
        <w:fldChar w:fldCharType="separate"/>
      </w:r>
      <w:r w:rsidR="00EC5E15">
        <w:rPr>
          <w:rFonts w:eastAsia="宋体"/>
          <w:lang w:eastAsia="zh-CN"/>
        </w:rPr>
        <w:t>[1]</w:t>
      </w:r>
      <w:r w:rsidR="00EC5E15">
        <w:rPr>
          <w:rFonts w:eastAsia="宋体"/>
          <w:lang w:eastAsia="zh-CN"/>
        </w:rPr>
        <w:fldChar w:fldCharType="end"/>
      </w:r>
      <w:r w:rsidR="00EC5E15">
        <w:rPr>
          <w:rFonts w:eastAsia="宋体"/>
          <w:lang w:val="en-GB" w:eastAsia="zh-CN"/>
        </w:rPr>
        <w:t>.</w:t>
      </w:r>
    </w:p>
    <w:p w:rsidR="00AD7C51" w:rsidRPr="00F96CC7" w:rsidRDefault="00AD7C51" w:rsidP="00AD7C51">
      <w:pPr>
        <w:pStyle w:val="a1"/>
        <w:rPr>
          <w:rFonts w:eastAsiaTheme="minorEastAsia"/>
          <w:b/>
          <w:lang w:eastAsia="zh-CN"/>
        </w:rPr>
      </w:pPr>
      <w:r w:rsidRPr="00F96CC7">
        <w:rPr>
          <w:rFonts w:eastAsia="宋体"/>
          <w:b/>
          <w:lang w:eastAsia="zh-CN"/>
        </w:rPr>
        <w:t>Observation 1</w:t>
      </w:r>
      <w:r w:rsidRPr="00F96CC7">
        <w:rPr>
          <w:rFonts w:eastAsia="宋体" w:hint="eastAsia"/>
          <w:b/>
          <w:lang w:eastAsia="zh-CN"/>
        </w:rPr>
        <w:t xml:space="preserve">: </w:t>
      </w:r>
      <w:r w:rsidRPr="00F96CC7">
        <w:rPr>
          <w:rFonts w:eastAsia="宋体"/>
          <w:b/>
          <w:lang w:eastAsia="zh-CN"/>
        </w:rPr>
        <w:t xml:space="preserve">The </w:t>
      </w:r>
      <w:r w:rsidRPr="00F96CC7">
        <w:rPr>
          <w:rFonts w:eastAsiaTheme="minorEastAsia"/>
          <w:b/>
          <w:lang w:eastAsia="zh-CN"/>
        </w:rPr>
        <w:t>condition “</w:t>
      </w:r>
      <w:r w:rsidRPr="0003370E">
        <w:rPr>
          <w:rFonts w:eastAsia="Malgun Gothic"/>
          <w:b/>
          <w:noProof/>
          <w:szCs w:val="20"/>
          <w:lang w:val="en-GB"/>
        </w:rPr>
        <w:t xml:space="preserve">if there is a MAC PDU in the </w:t>
      </w:r>
      <w:r w:rsidRPr="0003370E">
        <w:rPr>
          <w:rFonts w:eastAsia="Malgun Gothic"/>
          <w:b/>
          <w:szCs w:val="20"/>
          <w:lang w:val="en-GB"/>
        </w:rPr>
        <w:t>Msg3</w:t>
      </w:r>
      <w:r w:rsidRPr="0003370E">
        <w:rPr>
          <w:rFonts w:eastAsia="Malgun Gothic"/>
          <w:b/>
          <w:noProof/>
          <w:szCs w:val="20"/>
          <w:lang w:val="en-GB"/>
        </w:rPr>
        <w:t xml:space="preserve"> buffer</w:t>
      </w:r>
      <w:r w:rsidRPr="00F96CC7">
        <w:rPr>
          <w:rFonts w:eastAsiaTheme="minorEastAsia"/>
          <w:b/>
          <w:lang w:eastAsia="zh-CN"/>
        </w:rPr>
        <w:t xml:space="preserve">” </w:t>
      </w:r>
      <w:r>
        <w:rPr>
          <w:rFonts w:eastAsiaTheme="minorEastAsia"/>
          <w:b/>
          <w:lang w:eastAsia="zh-CN"/>
        </w:rPr>
        <w:t>is</w:t>
      </w:r>
      <w:r w:rsidRPr="00F96CC7">
        <w:rPr>
          <w:rFonts w:eastAsiaTheme="minorEastAsia"/>
          <w:b/>
          <w:lang w:eastAsia="zh-CN"/>
        </w:rPr>
        <w:t xml:space="preserve"> sufficient in LTE to characterize a CBRA procedure, and a CFRA procedure will never meet this condition.</w:t>
      </w:r>
    </w:p>
    <w:p w:rsidR="00AD7C51" w:rsidRDefault="00AD7C51" w:rsidP="00AD7C51">
      <w:pPr>
        <w:pStyle w:val="a1"/>
        <w:rPr>
          <w:rFonts w:eastAsia="宋体"/>
          <w:b/>
          <w:lang w:eastAsia="zh-CN"/>
        </w:rPr>
      </w:pPr>
      <w:r>
        <w:rPr>
          <w:rFonts w:eastAsia="宋体"/>
          <w:b/>
          <w:lang w:eastAsia="zh-CN"/>
        </w:rPr>
        <w:t>Proposal</w:t>
      </w:r>
      <w:r w:rsidRPr="00F96CC7">
        <w:rPr>
          <w:rFonts w:eastAsia="宋体"/>
          <w:b/>
          <w:lang w:eastAsia="zh-CN"/>
        </w:rPr>
        <w:t xml:space="preserve"> 1</w:t>
      </w:r>
      <w:r w:rsidRPr="00F96CC7">
        <w:rPr>
          <w:rFonts w:eastAsia="宋体" w:hint="eastAsia"/>
          <w:b/>
          <w:lang w:eastAsia="zh-CN"/>
        </w:rPr>
        <w:t xml:space="preserve">: </w:t>
      </w:r>
      <w:r>
        <w:rPr>
          <w:rFonts w:eastAsia="宋体"/>
          <w:b/>
          <w:lang w:eastAsia="zh-CN"/>
        </w:rPr>
        <w:t xml:space="preserve">As in LTE, NR MAC HARQ entity should take the MAC PDU from the Msg3 buffer only if the UL grant is received </w:t>
      </w:r>
      <w:r w:rsidRPr="00923EC1">
        <w:rPr>
          <w:rFonts w:eastAsia="宋体"/>
          <w:b/>
          <w:lang w:eastAsia="zh-CN"/>
        </w:rPr>
        <w:t>in a Random Access Response</w:t>
      </w:r>
      <w:r>
        <w:rPr>
          <w:rFonts w:eastAsia="宋体"/>
          <w:b/>
          <w:lang w:eastAsia="zh-CN"/>
        </w:rPr>
        <w:t xml:space="preserve"> to a contention-based preamble. </w:t>
      </w:r>
    </w:p>
    <w:p w:rsidR="003C770E" w:rsidRDefault="00AD7C51" w:rsidP="00AD7C51">
      <w:pPr>
        <w:pStyle w:val="a1"/>
        <w:rPr>
          <w:rFonts w:eastAsiaTheme="minorEastAsia"/>
          <w:b/>
          <w:lang w:eastAsia="zh-CN"/>
        </w:rPr>
      </w:pPr>
      <w:r w:rsidRPr="00F96CC7">
        <w:rPr>
          <w:rFonts w:eastAsia="宋体"/>
          <w:b/>
          <w:lang w:eastAsia="zh-CN"/>
        </w:rPr>
        <w:t xml:space="preserve">Observation </w:t>
      </w:r>
      <w:r>
        <w:rPr>
          <w:rFonts w:eastAsia="宋体"/>
          <w:b/>
          <w:lang w:eastAsia="zh-CN"/>
        </w:rPr>
        <w:t>2</w:t>
      </w:r>
      <w:r w:rsidRPr="00F96CC7">
        <w:rPr>
          <w:rFonts w:eastAsia="宋体" w:hint="eastAsia"/>
          <w:b/>
          <w:lang w:eastAsia="zh-CN"/>
        </w:rPr>
        <w:t xml:space="preserve">: </w:t>
      </w:r>
      <w:r w:rsidRPr="00F96CC7">
        <w:rPr>
          <w:rFonts w:eastAsia="宋体"/>
          <w:b/>
          <w:lang w:eastAsia="zh-CN"/>
        </w:rPr>
        <w:t xml:space="preserve">The </w:t>
      </w:r>
      <w:r w:rsidRPr="00F96CC7">
        <w:rPr>
          <w:rFonts w:eastAsiaTheme="minorEastAsia"/>
          <w:b/>
          <w:lang w:eastAsia="zh-CN"/>
        </w:rPr>
        <w:t>con</w:t>
      </w:r>
      <w:r>
        <w:rPr>
          <w:rFonts w:eastAsiaTheme="minorEastAsia"/>
          <w:b/>
          <w:lang w:eastAsia="zh-CN"/>
        </w:rPr>
        <w:t>tent of Msg3 should be rebuilt except the C-RNTI MAC CE, which is no longer useful.</w:t>
      </w:r>
    </w:p>
    <w:p w:rsidR="00AD7C51" w:rsidRPr="00AD7C51" w:rsidRDefault="00AD7C51" w:rsidP="00AD7C51">
      <w:pPr>
        <w:pStyle w:val="a1"/>
        <w:rPr>
          <w:rFonts w:eastAsia="宋体"/>
          <w:b/>
          <w:lang w:eastAsia="zh-CN"/>
        </w:rPr>
      </w:pPr>
      <w:r w:rsidRPr="001C6826">
        <w:rPr>
          <w:rFonts w:eastAsia="宋体"/>
          <w:b/>
          <w:lang w:eastAsia="zh-CN"/>
        </w:rPr>
        <w:t>Proposal 2</w:t>
      </w:r>
      <w:r w:rsidRPr="001C6826">
        <w:rPr>
          <w:rFonts w:eastAsia="宋体" w:hint="eastAsia"/>
          <w:b/>
          <w:lang w:eastAsia="zh-CN"/>
        </w:rPr>
        <w:t xml:space="preserve">: </w:t>
      </w:r>
      <w:r>
        <w:rPr>
          <w:rFonts w:eastAsia="宋体"/>
          <w:b/>
          <w:lang w:eastAsia="zh-CN"/>
        </w:rPr>
        <w:t xml:space="preserve">Upon </w:t>
      </w:r>
      <w:r w:rsidRPr="001C6826">
        <w:rPr>
          <w:b/>
          <w:lang w:eastAsia="zh-CN"/>
        </w:rPr>
        <w:t xml:space="preserve">successful CFRA completion, if the Msg3 buffer is non-empty, the MAC entity indicates </w:t>
      </w:r>
      <w:r w:rsidRPr="001C6826">
        <w:rPr>
          <w:b/>
          <w:lang w:val="en-GB" w:eastAsia="zh-CN"/>
        </w:rPr>
        <w:t xml:space="preserve">to the Multiplexing and assembly entity to include in the subsequent uplink transmission the </w:t>
      </w:r>
      <w:r w:rsidRPr="001C6826">
        <w:rPr>
          <w:b/>
          <w:lang w:eastAsia="zh-CN"/>
        </w:rPr>
        <w:t xml:space="preserve">sub-PDUs </w:t>
      </w:r>
      <w:r w:rsidRPr="001C6826">
        <w:rPr>
          <w:b/>
          <w:lang w:val="en-GB" w:eastAsia="zh-CN"/>
        </w:rPr>
        <w:t>except the C-RNTI MAC CE</w:t>
      </w:r>
      <w:r w:rsidRPr="001C6826">
        <w:rPr>
          <w:rFonts w:eastAsia="宋体"/>
          <w:b/>
          <w:lang w:eastAsia="zh-CN"/>
        </w:rPr>
        <w:t xml:space="preserve">. </w:t>
      </w:r>
    </w:p>
    <w:bookmarkEnd w:id="4"/>
    <w:bookmarkEnd w:id="5"/>
    <w:p w:rsidR="002E4968" w:rsidRPr="00DF2224" w:rsidRDefault="002E4968" w:rsidP="002E4968">
      <w:pPr>
        <w:pStyle w:val="1"/>
        <w:spacing w:afterLines="50" w:line="300" w:lineRule="atLeast"/>
        <w:rPr>
          <w:lang w:val="en-GB"/>
        </w:rPr>
      </w:pPr>
      <w:r>
        <w:rPr>
          <w:rFonts w:hint="eastAsia"/>
          <w:lang w:val="en-GB"/>
        </w:rPr>
        <w:t>Reference</w:t>
      </w:r>
    </w:p>
    <w:p w:rsidR="005D647F" w:rsidRDefault="00803E17" w:rsidP="00803E17">
      <w:pPr>
        <w:pStyle w:val="a1"/>
        <w:numPr>
          <w:ilvl w:val="0"/>
          <w:numId w:val="25"/>
        </w:numPr>
        <w:spacing w:afterLines="50" w:line="300" w:lineRule="atLeast"/>
        <w:rPr>
          <w:rFonts w:eastAsia="宋体"/>
          <w:lang w:eastAsia="zh-CN"/>
        </w:rPr>
      </w:pPr>
      <w:bookmarkStart w:id="9" w:name="OLE_LINK1"/>
      <w:bookmarkStart w:id="10" w:name="OLE_LINK2"/>
      <w:bookmarkStart w:id="11" w:name="_Ref516492787"/>
      <w:bookmarkStart w:id="12" w:name="_Ref520223899"/>
      <w:r w:rsidRPr="00803E17">
        <w:rPr>
          <w:rFonts w:eastAsia="宋体"/>
          <w:lang w:eastAsia="zh-CN"/>
        </w:rPr>
        <w:t>R2-181</w:t>
      </w:r>
      <w:r w:rsidR="00ED00EC">
        <w:rPr>
          <w:rFonts w:eastAsia="宋体"/>
          <w:lang w:eastAsia="zh-CN"/>
        </w:rPr>
        <w:t>3850</w:t>
      </w:r>
      <w:r w:rsidR="005D647F">
        <w:rPr>
          <w:rFonts w:eastAsia="宋体" w:hint="eastAsia"/>
          <w:lang w:eastAsia="zh-CN"/>
        </w:rPr>
        <w:t xml:space="preserve">, </w:t>
      </w:r>
      <w:r w:rsidR="00EC5E15" w:rsidRPr="0068669E">
        <w:rPr>
          <w:rFonts w:eastAsia="宋体"/>
          <w:noProof/>
          <w:lang w:eastAsia="zh-CN"/>
        </w:rPr>
        <w:t xml:space="preserve">Correction </w:t>
      </w:r>
      <w:r w:rsidR="00EC5E15">
        <w:rPr>
          <w:rFonts w:eastAsia="宋体"/>
          <w:noProof/>
          <w:lang w:eastAsia="zh-CN"/>
        </w:rPr>
        <w:t>for erroneous Msg3 usage after successful CFRA</w:t>
      </w:r>
      <w:r w:rsidR="005D647F">
        <w:rPr>
          <w:rFonts w:eastAsia="宋体" w:hint="eastAsia"/>
          <w:lang w:eastAsia="zh-CN"/>
        </w:rPr>
        <w:t>, CATT</w:t>
      </w:r>
      <w:bookmarkEnd w:id="9"/>
      <w:bookmarkEnd w:id="10"/>
      <w:bookmarkEnd w:id="11"/>
      <w:bookmarkEnd w:id="12"/>
    </w:p>
    <w:sectPr w:rsidR="005D647F" w:rsidSect="000A1559">
      <w:headerReference w:type="default" r:id="rId16"/>
      <w:footerReference w:type="even"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EB6" w:rsidRDefault="00EC0EB6">
      <w:r>
        <w:separator/>
      </w:r>
    </w:p>
  </w:endnote>
  <w:endnote w:type="continuationSeparator" w:id="0">
    <w:p w:rsidR="00EC0EB6" w:rsidRDefault="00EC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end"/>
    </w:r>
  </w:p>
  <w:p w:rsidR="00842909" w:rsidRDefault="0084290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ad"/>
      <w:framePr w:wrap="around" w:vAnchor="text" w:hAnchor="margin" w:xAlign="center" w:y="1"/>
      <w:rPr>
        <w:rStyle w:val="af"/>
      </w:rPr>
    </w:pPr>
    <w:r>
      <w:rPr>
        <w:rStyle w:val="af"/>
      </w:rPr>
      <w:fldChar w:fldCharType="begin"/>
    </w:r>
    <w:r w:rsidR="00842909">
      <w:rPr>
        <w:rStyle w:val="af"/>
      </w:rPr>
      <w:instrText xml:space="preserve">PAGE  </w:instrText>
    </w:r>
    <w:r>
      <w:rPr>
        <w:rStyle w:val="af"/>
      </w:rPr>
      <w:fldChar w:fldCharType="separate"/>
    </w:r>
    <w:r w:rsidR="007022C4">
      <w:rPr>
        <w:rStyle w:val="af"/>
        <w:noProof/>
      </w:rPr>
      <w:t>1</w:t>
    </w:r>
    <w:r>
      <w:rPr>
        <w:rStyle w:val="af"/>
      </w:rPr>
      <w:fldChar w:fldCharType="end"/>
    </w:r>
  </w:p>
  <w:p w:rsidR="00842909" w:rsidRPr="00D278E7" w:rsidRDefault="00314DDB" w:rsidP="003F3150">
    <w:pPr>
      <w:pStyle w:val="ad"/>
      <w:rPr>
        <w:rFonts w:eastAsia="宋体"/>
        <w:b/>
        <w:lang w:eastAsia="zh-CN"/>
      </w:rPr>
    </w:pPr>
    <w:r>
      <w:rPr>
        <w:rFonts w:eastAsia="宋体"/>
        <w:lang w:eastAsia="zh-CN"/>
      </w:rPr>
      <w:t>R2-181</w:t>
    </w:r>
    <w:r w:rsidR="00651C93">
      <w:rPr>
        <w:rFonts w:eastAsia="宋体"/>
        <w:lang w:eastAsia="zh-CN"/>
      </w:rPr>
      <w:t>3849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EB6" w:rsidRDefault="00EC0EB6">
      <w:r>
        <w:separator/>
      </w:r>
    </w:p>
  </w:footnote>
  <w:footnote w:type="continuationSeparator" w:id="0">
    <w:p w:rsidR="00EC0EB6" w:rsidRDefault="00EC0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39C0D44"/>
    <w:multiLevelType w:val="hybridMultilevel"/>
    <w:tmpl w:val="3C88913C"/>
    <w:lvl w:ilvl="0" w:tplc="21483DCC">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B60EB"/>
    <w:multiLevelType w:val="hybridMultilevel"/>
    <w:tmpl w:val="ABA8DDB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1A5628"/>
    <w:multiLevelType w:val="hybridMultilevel"/>
    <w:tmpl w:val="29DA0D9C"/>
    <w:lvl w:ilvl="0" w:tplc="D50816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0D2DA4"/>
    <w:multiLevelType w:val="hybridMultilevel"/>
    <w:tmpl w:val="E0F8502A"/>
    <w:lvl w:ilvl="0" w:tplc="36E203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061B14"/>
    <w:multiLevelType w:val="hybridMultilevel"/>
    <w:tmpl w:val="09820DCA"/>
    <w:lvl w:ilvl="0" w:tplc="4CF4947C">
      <w:start w:val="1"/>
      <w:numFmt w:val="bullet"/>
      <w:lvlText w:val="•"/>
      <w:lvlJc w:val="left"/>
      <w:pPr>
        <w:tabs>
          <w:tab w:val="num" w:pos="720"/>
        </w:tabs>
        <w:ind w:left="720" w:hanging="360"/>
      </w:pPr>
      <w:rPr>
        <w:rFonts w:ascii="Arial" w:hAnsi="Arial" w:hint="default"/>
      </w:rPr>
    </w:lvl>
    <w:lvl w:ilvl="1" w:tplc="DFD0A8A2" w:tentative="1">
      <w:start w:val="1"/>
      <w:numFmt w:val="bullet"/>
      <w:lvlText w:val="•"/>
      <w:lvlJc w:val="left"/>
      <w:pPr>
        <w:tabs>
          <w:tab w:val="num" w:pos="1440"/>
        </w:tabs>
        <w:ind w:left="1440" w:hanging="360"/>
      </w:pPr>
      <w:rPr>
        <w:rFonts w:ascii="Arial" w:hAnsi="Arial" w:hint="default"/>
      </w:rPr>
    </w:lvl>
    <w:lvl w:ilvl="2" w:tplc="E93AFB42" w:tentative="1">
      <w:start w:val="1"/>
      <w:numFmt w:val="bullet"/>
      <w:lvlText w:val="•"/>
      <w:lvlJc w:val="left"/>
      <w:pPr>
        <w:tabs>
          <w:tab w:val="num" w:pos="2160"/>
        </w:tabs>
        <w:ind w:left="2160" w:hanging="360"/>
      </w:pPr>
      <w:rPr>
        <w:rFonts w:ascii="Arial" w:hAnsi="Arial" w:hint="default"/>
      </w:rPr>
    </w:lvl>
    <w:lvl w:ilvl="3" w:tplc="CC903B00" w:tentative="1">
      <w:start w:val="1"/>
      <w:numFmt w:val="bullet"/>
      <w:lvlText w:val="•"/>
      <w:lvlJc w:val="left"/>
      <w:pPr>
        <w:tabs>
          <w:tab w:val="num" w:pos="2880"/>
        </w:tabs>
        <w:ind w:left="2880" w:hanging="360"/>
      </w:pPr>
      <w:rPr>
        <w:rFonts w:ascii="Arial" w:hAnsi="Arial" w:hint="default"/>
      </w:rPr>
    </w:lvl>
    <w:lvl w:ilvl="4" w:tplc="DB804338" w:tentative="1">
      <w:start w:val="1"/>
      <w:numFmt w:val="bullet"/>
      <w:lvlText w:val="•"/>
      <w:lvlJc w:val="left"/>
      <w:pPr>
        <w:tabs>
          <w:tab w:val="num" w:pos="3600"/>
        </w:tabs>
        <w:ind w:left="3600" w:hanging="360"/>
      </w:pPr>
      <w:rPr>
        <w:rFonts w:ascii="Arial" w:hAnsi="Arial" w:hint="default"/>
      </w:rPr>
    </w:lvl>
    <w:lvl w:ilvl="5" w:tplc="0BA4D49C" w:tentative="1">
      <w:start w:val="1"/>
      <w:numFmt w:val="bullet"/>
      <w:lvlText w:val="•"/>
      <w:lvlJc w:val="left"/>
      <w:pPr>
        <w:tabs>
          <w:tab w:val="num" w:pos="4320"/>
        </w:tabs>
        <w:ind w:left="4320" w:hanging="360"/>
      </w:pPr>
      <w:rPr>
        <w:rFonts w:ascii="Arial" w:hAnsi="Arial" w:hint="default"/>
      </w:rPr>
    </w:lvl>
    <w:lvl w:ilvl="6" w:tplc="00F88DC4" w:tentative="1">
      <w:start w:val="1"/>
      <w:numFmt w:val="bullet"/>
      <w:lvlText w:val="•"/>
      <w:lvlJc w:val="left"/>
      <w:pPr>
        <w:tabs>
          <w:tab w:val="num" w:pos="5040"/>
        </w:tabs>
        <w:ind w:left="5040" w:hanging="360"/>
      </w:pPr>
      <w:rPr>
        <w:rFonts w:ascii="Arial" w:hAnsi="Arial" w:hint="default"/>
      </w:rPr>
    </w:lvl>
    <w:lvl w:ilvl="7" w:tplc="0EF8C6EE" w:tentative="1">
      <w:start w:val="1"/>
      <w:numFmt w:val="bullet"/>
      <w:lvlText w:val="•"/>
      <w:lvlJc w:val="left"/>
      <w:pPr>
        <w:tabs>
          <w:tab w:val="num" w:pos="5760"/>
        </w:tabs>
        <w:ind w:left="5760" w:hanging="360"/>
      </w:pPr>
      <w:rPr>
        <w:rFonts w:ascii="Arial" w:hAnsi="Arial" w:hint="default"/>
      </w:rPr>
    </w:lvl>
    <w:lvl w:ilvl="8" w:tplc="43CC5BD0" w:tentative="1">
      <w:start w:val="1"/>
      <w:numFmt w:val="bullet"/>
      <w:lvlText w:val="•"/>
      <w:lvlJc w:val="left"/>
      <w:pPr>
        <w:tabs>
          <w:tab w:val="num" w:pos="6480"/>
        </w:tabs>
        <w:ind w:left="6480" w:hanging="360"/>
      </w:pPr>
      <w:rPr>
        <w:rFonts w:ascii="Arial" w:hAnsi="Arial" w:hint="default"/>
      </w:rPr>
    </w:lvl>
  </w:abstractNum>
  <w:abstractNum w:abstractNumId="11">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4">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6">
    <w:nsid w:val="3F6B20EF"/>
    <w:multiLevelType w:val="hybridMultilevel"/>
    <w:tmpl w:val="0D6665AE"/>
    <w:lvl w:ilvl="0" w:tplc="79FAEE4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4600C22"/>
    <w:multiLevelType w:val="hybridMultilevel"/>
    <w:tmpl w:val="5F56E784"/>
    <w:lvl w:ilvl="0" w:tplc="082E2B5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2">
    <w:nsid w:val="68380469"/>
    <w:multiLevelType w:val="hybridMultilevel"/>
    <w:tmpl w:val="EB9673D8"/>
    <w:lvl w:ilvl="0" w:tplc="29A0231A">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D32EFC"/>
    <w:multiLevelType w:val="hybridMultilevel"/>
    <w:tmpl w:val="805A9F38"/>
    <w:lvl w:ilvl="0" w:tplc="9714497E">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68FB3EDB"/>
    <w:multiLevelType w:val="hybridMultilevel"/>
    <w:tmpl w:val="9F9803F8"/>
    <w:lvl w:ilvl="0" w:tplc="2804962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36D6E2A"/>
    <w:multiLevelType w:val="hybridMultilevel"/>
    <w:tmpl w:val="2A94F242"/>
    <w:lvl w:ilvl="0" w:tplc="5074DB38">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8"/>
  </w:num>
  <w:num w:numId="3">
    <w:abstractNumId w:val="13"/>
  </w:num>
  <w:num w:numId="4">
    <w:abstractNumId w:val="21"/>
  </w:num>
  <w:num w:numId="5">
    <w:abstractNumId w:val="3"/>
  </w:num>
  <w:num w:numId="6">
    <w:abstractNumId w:val="2"/>
  </w:num>
  <w:num w:numId="7">
    <w:abstractNumId w:val="23"/>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9"/>
  </w:num>
  <w:num w:numId="10">
    <w:abstractNumId w:val="0"/>
  </w:num>
  <w:num w:numId="11">
    <w:abstractNumId w:val="17"/>
  </w:num>
  <w:num w:numId="12">
    <w:abstractNumId w:val="22"/>
  </w:num>
  <w:num w:numId="13">
    <w:abstractNumId w:val="24"/>
  </w:num>
  <w:num w:numId="14">
    <w:abstractNumId w:val="9"/>
  </w:num>
  <w:num w:numId="15">
    <w:abstractNumId w:val="19"/>
  </w:num>
  <w:num w:numId="16">
    <w:abstractNumId w:val="11"/>
  </w:num>
  <w:num w:numId="17">
    <w:abstractNumId w:val="7"/>
  </w:num>
  <w:num w:numId="18">
    <w:abstractNumId w:val="4"/>
  </w:num>
  <w:num w:numId="19">
    <w:abstractNumId w:val="15"/>
  </w:num>
  <w:num w:numId="20">
    <w:abstractNumId w:val="20"/>
  </w:num>
  <w:num w:numId="21">
    <w:abstractNumId w:val="16"/>
  </w:num>
  <w:num w:numId="22">
    <w:abstractNumId w:val="8"/>
  </w:num>
  <w:num w:numId="23">
    <w:abstractNumId w:val="25"/>
  </w:num>
  <w:num w:numId="24">
    <w:abstractNumId w:val="6"/>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4"/>
  </w:num>
  <w:num w:numId="29">
    <w:abstractNumId w:val="27"/>
  </w:num>
  <w:num w:numId="30">
    <w:abstractNumId w:val="12"/>
  </w:num>
  <w:num w:numId="31">
    <w:abstractNumId w:val="26"/>
  </w:num>
  <w:num w:numId="32">
    <w:abstractNumId w:val="5"/>
  </w:num>
  <w:num w:numId="3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28"/>
    <w:rsid w:val="00003C67"/>
    <w:rsid w:val="00004364"/>
    <w:rsid w:val="000057A7"/>
    <w:rsid w:val="00005C2B"/>
    <w:rsid w:val="000065DE"/>
    <w:rsid w:val="000066A7"/>
    <w:rsid w:val="0000688F"/>
    <w:rsid w:val="00006B97"/>
    <w:rsid w:val="00007818"/>
    <w:rsid w:val="0000787E"/>
    <w:rsid w:val="0001051F"/>
    <w:rsid w:val="00011113"/>
    <w:rsid w:val="00011116"/>
    <w:rsid w:val="000116A5"/>
    <w:rsid w:val="000121BE"/>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1BE0"/>
    <w:rsid w:val="00022A65"/>
    <w:rsid w:val="0002321B"/>
    <w:rsid w:val="000237D7"/>
    <w:rsid w:val="000243A4"/>
    <w:rsid w:val="0002470D"/>
    <w:rsid w:val="000252E0"/>
    <w:rsid w:val="00025724"/>
    <w:rsid w:val="00025AAD"/>
    <w:rsid w:val="00025B58"/>
    <w:rsid w:val="000264ED"/>
    <w:rsid w:val="000267AB"/>
    <w:rsid w:val="00026D2D"/>
    <w:rsid w:val="00026F51"/>
    <w:rsid w:val="00027253"/>
    <w:rsid w:val="000279DA"/>
    <w:rsid w:val="00027C2E"/>
    <w:rsid w:val="00030F5F"/>
    <w:rsid w:val="000312C3"/>
    <w:rsid w:val="00031616"/>
    <w:rsid w:val="00031692"/>
    <w:rsid w:val="00031BE5"/>
    <w:rsid w:val="0003209F"/>
    <w:rsid w:val="000324C7"/>
    <w:rsid w:val="0003265E"/>
    <w:rsid w:val="000335DF"/>
    <w:rsid w:val="0003370E"/>
    <w:rsid w:val="00033868"/>
    <w:rsid w:val="00033C79"/>
    <w:rsid w:val="000344CB"/>
    <w:rsid w:val="00035131"/>
    <w:rsid w:val="000354BF"/>
    <w:rsid w:val="0003684F"/>
    <w:rsid w:val="00036A8B"/>
    <w:rsid w:val="00037425"/>
    <w:rsid w:val="00037563"/>
    <w:rsid w:val="00041465"/>
    <w:rsid w:val="000417EB"/>
    <w:rsid w:val="00041A28"/>
    <w:rsid w:val="00042348"/>
    <w:rsid w:val="000425F7"/>
    <w:rsid w:val="00042C81"/>
    <w:rsid w:val="000430AA"/>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66A"/>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2B5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89E"/>
    <w:rsid w:val="00091DE6"/>
    <w:rsid w:val="00092A3D"/>
    <w:rsid w:val="00092AA0"/>
    <w:rsid w:val="00092B30"/>
    <w:rsid w:val="00092C22"/>
    <w:rsid w:val="00092CE5"/>
    <w:rsid w:val="00092D7F"/>
    <w:rsid w:val="000933B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2801"/>
    <w:rsid w:val="000D3236"/>
    <w:rsid w:val="000D334B"/>
    <w:rsid w:val="000D4742"/>
    <w:rsid w:val="000D5371"/>
    <w:rsid w:val="000D53E0"/>
    <w:rsid w:val="000D5747"/>
    <w:rsid w:val="000D5ABC"/>
    <w:rsid w:val="000D5AC2"/>
    <w:rsid w:val="000D6277"/>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B30"/>
    <w:rsid w:val="000E3FBB"/>
    <w:rsid w:val="000E5055"/>
    <w:rsid w:val="000E524D"/>
    <w:rsid w:val="000E5AF7"/>
    <w:rsid w:val="000E6127"/>
    <w:rsid w:val="000E7AE6"/>
    <w:rsid w:val="000F17F4"/>
    <w:rsid w:val="000F2354"/>
    <w:rsid w:val="000F262C"/>
    <w:rsid w:val="000F26CF"/>
    <w:rsid w:val="000F33D7"/>
    <w:rsid w:val="000F3401"/>
    <w:rsid w:val="000F350F"/>
    <w:rsid w:val="000F3929"/>
    <w:rsid w:val="000F39ED"/>
    <w:rsid w:val="000F3AB7"/>
    <w:rsid w:val="000F4044"/>
    <w:rsid w:val="000F43BF"/>
    <w:rsid w:val="000F44E7"/>
    <w:rsid w:val="000F4711"/>
    <w:rsid w:val="000F4B30"/>
    <w:rsid w:val="000F51B0"/>
    <w:rsid w:val="000F6AC2"/>
    <w:rsid w:val="000F6B04"/>
    <w:rsid w:val="000F6BBB"/>
    <w:rsid w:val="000F7336"/>
    <w:rsid w:val="000F7426"/>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38A"/>
    <w:rsid w:val="00133600"/>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617"/>
    <w:rsid w:val="001619F0"/>
    <w:rsid w:val="00161BA8"/>
    <w:rsid w:val="00161D9F"/>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5A9"/>
    <w:rsid w:val="0016760F"/>
    <w:rsid w:val="001677CD"/>
    <w:rsid w:val="00167C66"/>
    <w:rsid w:val="0017009E"/>
    <w:rsid w:val="001702F6"/>
    <w:rsid w:val="0017047B"/>
    <w:rsid w:val="00170B4B"/>
    <w:rsid w:val="00170D05"/>
    <w:rsid w:val="00170F78"/>
    <w:rsid w:val="001715C3"/>
    <w:rsid w:val="00171B00"/>
    <w:rsid w:val="00171C51"/>
    <w:rsid w:val="00171F1E"/>
    <w:rsid w:val="001725C4"/>
    <w:rsid w:val="00172CA2"/>
    <w:rsid w:val="00172FAB"/>
    <w:rsid w:val="00173174"/>
    <w:rsid w:val="00174185"/>
    <w:rsid w:val="00174B84"/>
    <w:rsid w:val="00174FC1"/>
    <w:rsid w:val="00175816"/>
    <w:rsid w:val="00176393"/>
    <w:rsid w:val="0017666D"/>
    <w:rsid w:val="001779BE"/>
    <w:rsid w:val="001809C6"/>
    <w:rsid w:val="00180C38"/>
    <w:rsid w:val="00182814"/>
    <w:rsid w:val="00182D30"/>
    <w:rsid w:val="001831E0"/>
    <w:rsid w:val="001835CF"/>
    <w:rsid w:val="001843D7"/>
    <w:rsid w:val="00184583"/>
    <w:rsid w:val="00184933"/>
    <w:rsid w:val="00184B92"/>
    <w:rsid w:val="00184D41"/>
    <w:rsid w:val="001852C2"/>
    <w:rsid w:val="00185400"/>
    <w:rsid w:val="00185DDD"/>
    <w:rsid w:val="00185FC0"/>
    <w:rsid w:val="00186FBF"/>
    <w:rsid w:val="001873B9"/>
    <w:rsid w:val="00187786"/>
    <w:rsid w:val="001877C4"/>
    <w:rsid w:val="00187BBC"/>
    <w:rsid w:val="00187FDA"/>
    <w:rsid w:val="001905A7"/>
    <w:rsid w:val="001908A2"/>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111"/>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3CC"/>
    <w:rsid w:val="001C1A79"/>
    <w:rsid w:val="001C1D16"/>
    <w:rsid w:val="001C1D30"/>
    <w:rsid w:val="001C2177"/>
    <w:rsid w:val="001C221B"/>
    <w:rsid w:val="001C25CF"/>
    <w:rsid w:val="001C2710"/>
    <w:rsid w:val="001C2952"/>
    <w:rsid w:val="001C33C5"/>
    <w:rsid w:val="001C3D06"/>
    <w:rsid w:val="001C463E"/>
    <w:rsid w:val="001C5B38"/>
    <w:rsid w:val="001C6826"/>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1AB"/>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75F5"/>
    <w:rsid w:val="001F7F7F"/>
    <w:rsid w:val="00200512"/>
    <w:rsid w:val="00201877"/>
    <w:rsid w:val="00201886"/>
    <w:rsid w:val="00201FFE"/>
    <w:rsid w:val="0020221A"/>
    <w:rsid w:val="00202234"/>
    <w:rsid w:val="0020431D"/>
    <w:rsid w:val="0020442D"/>
    <w:rsid w:val="00204667"/>
    <w:rsid w:val="002046C3"/>
    <w:rsid w:val="002051E7"/>
    <w:rsid w:val="0020540C"/>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7693"/>
    <w:rsid w:val="00217761"/>
    <w:rsid w:val="002200FB"/>
    <w:rsid w:val="00220529"/>
    <w:rsid w:val="00220C45"/>
    <w:rsid w:val="00220E7C"/>
    <w:rsid w:val="002212E8"/>
    <w:rsid w:val="00221BC6"/>
    <w:rsid w:val="0022233F"/>
    <w:rsid w:val="00222C28"/>
    <w:rsid w:val="00223193"/>
    <w:rsid w:val="0022331A"/>
    <w:rsid w:val="002240D4"/>
    <w:rsid w:val="00224452"/>
    <w:rsid w:val="002245E5"/>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0E"/>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6EE"/>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313"/>
    <w:rsid w:val="002614C1"/>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3792"/>
    <w:rsid w:val="0027425D"/>
    <w:rsid w:val="002742A7"/>
    <w:rsid w:val="00274728"/>
    <w:rsid w:val="00274C1A"/>
    <w:rsid w:val="00274CE4"/>
    <w:rsid w:val="00274EA0"/>
    <w:rsid w:val="00274F15"/>
    <w:rsid w:val="00275303"/>
    <w:rsid w:val="00275E5E"/>
    <w:rsid w:val="00275EEA"/>
    <w:rsid w:val="002766A9"/>
    <w:rsid w:val="00276FA9"/>
    <w:rsid w:val="00277435"/>
    <w:rsid w:val="00277445"/>
    <w:rsid w:val="002776A7"/>
    <w:rsid w:val="002777AB"/>
    <w:rsid w:val="00277BBB"/>
    <w:rsid w:val="002800F3"/>
    <w:rsid w:val="00280225"/>
    <w:rsid w:val="00280C0F"/>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2B4"/>
    <w:rsid w:val="00290B35"/>
    <w:rsid w:val="00290FCD"/>
    <w:rsid w:val="002911A8"/>
    <w:rsid w:val="00291450"/>
    <w:rsid w:val="00291576"/>
    <w:rsid w:val="00291E61"/>
    <w:rsid w:val="00292D01"/>
    <w:rsid w:val="00293785"/>
    <w:rsid w:val="002939BF"/>
    <w:rsid w:val="00293F9B"/>
    <w:rsid w:val="00293FDB"/>
    <w:rsid w:val="00294369"/>
    <w:rsid w:val="0029588C"/>
    <w:rsid w:val="00297B1A"/>
    <w:rsid w:val="00297D7F"/>
    <w:rsid w:val="002A08F1"/>
    <w:rsid w:val="002A0DED"/>
    <w:rsid w:val="002A1CAD"/>
    <w:rsid w:val="002A1D98"/>
    <w:rsid w:val="002A1FF7"/>
    <w:rsid w:val="002A2424"/>
    <w:rsid w:val="002A28D5"/>
    <w:rsid w:val="002A2BAF"/>
    <w:rsid w:val="002A3093"/>
    <w:rsid w:val="002A3386"/>
    <w:rsid w:val="002A34EA"/>
    <w:rsid w:val="002A40E6"/>
    <w:rsid w:val="002A56FD"/>
    <w:rsid w:val="002A6627"/>
    <w:rsid w:val="002A6824"/>
    <w:rsid w:val="002A6997"/>
    <w:rsid w:val="002A6D20"/>
    <w:rsid w:val="002A7392"/>
    <w:rsid w:val="002A750A"/>
    <w:rsid w:val="002A7772"/>
    <w:rsid w:val="002B075B"/>
    <w:rsid w:val="002B19EB"/>
    <w:rsid w:val="002B1B25"/>
    <w:rsid w:val="002B2557"/>
    <w:rsid w:val="002B2C84"/>
    <w:rsid w:val="002B2ED6"/>
    <w:rsid w:val="002B3524"/>
    <w:rsid w:val="002B3D7B"/>
    <w:rsid w:val="002B404F"/>
    <w:rsid w:val="002B46A1"/>
    <w:rsid w:val="002B46AC"/>
    <w:rsid w:val="002B52D6"/>
    <w:rsid w:val="002B53C8"/>
    <w:rsid w:val="002B54DA"/>
    <w:rsid w:val="002B5A8F"/>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5D26"/>
    <w:rsid w:val="002D6626"/>
    <w:rsid w:val="002D6718"/>
    <w:rsid w:val="002D699A"/>
    <w:rsid w:val="002D6CCD"/>
    <w:rsid w:val="002D70DB"/>
    <w:rsid w:val="002D713D"/>
    <w:rsid w:val="002D72BD"/>
    <w:rsid w:val="002D79CF"/>
    <w:rsid w:val="002E0E08"/>
    <w:rsid w:val="002E0E17"/>
    <w:rsid w:val="002E0EF7"/>
    <w:rsid w:val="002E1AEB"/>
    <w:rsid w:val="002E1B29"/>
    <w:rsid w:val="002E1F43"/>
    <w:rsid w:val="002E207C"/>
    <w:rsid w:val="002E219B"/>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87D"/>
    <w:rsid w:val="002F4DF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4DDB"/>
    <w:rsid w:val="00315112"/>
    <w:rsid w:val="00315221"/>
    <w:rsid w:val="00315459"/>
    <w:rsid w:val="00315A3B"/>
    <w:rsid w:val="00315AC2"/>
    <w:rsid w:val="00317CAE"/>
    <w:rsid w:val="00320039"/>
    <w:rsid w:val="00320875"/>
    <w:rsid w:val="003208A8"/>
    <w:rsid w:val="003208C1"/>
    <w:rsid w:val="00320ED8"/>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054"/>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36A"/>
    <w:rsid w:val="00357591"/>
    <w:rsid w:val="003575E9"/>
    <w:rsid w:val="003577D0"/>
    <w:rsid w:val="00357E67"/>
    <w:rsid w:val="00360649"/>
    <w:rsid w:val="00361A4D"/>
    <w:rsid w:val="00361D7B"/>
    <w:rsid w:val="003629B9"/>
    <w:rsid w:val="00362EF7"/>
    <w:rsid w:val="003644D7"/>
    <w:rsid w:val="00364A82"/>
    <w:rsid w:val="00364B1A"/>
    <w:rsid w:val="0036572A"/>
    <w:rsid w:val="00365857"/>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FB9"/>
    <w:rsid w:val="00386274"/>
    <w:rsid w:val="00386513"/>
    <w:rsid w:val="0038662D"/>
    <w:rsid w:val="00386761"/>
    <w:rsid w:val="003870EF"/>
    <w:rsid w:val="003873E7"/>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2939"/>
    <w:rsid w:val="003A4303"/>
    <w:rsid w:val="003A4545"/>
    <w:rsid w:val="003A45F7"/>
    <w:rsid w:val="003A4D69"/>
    <w:rsid w:val="003A51E7"/>
    <w:rsid w:val="003A5284"/>
    <w:rsid w:val="003A6061"/>
    <w:rsid w:val="003A67EA"/>
    <w:rsid w:val="003A7426"/>
    <w:rsid w:val="003A787B"/>
    <w:rsid w:val="003A7942"/>
    <w:rsid w:val="003B0522"/>
    <w:rsid w:val="003B0765"/>
    <w:rsid w:val="003B082B"/>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BF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0CE"/>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4EC7"/>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E75"/>
    <w:rsid w:val="003F5A76"/>
    <w:rsid w:val="003F5B80"/>
    <w:rsid w:val="003F671B"/>
    <w:rsid w:val="003F6B38"/>
    <w:rsid w:val="003F6F0B"/>
    <w:rsid w:val="003F7040"/>
    <w:rsid w:val="003F74E6"/>
    <w:rsid w:val="003F79AB"/>
    <w:rsid w:val="003F7F59"/>
    <w:rsid w:val="0040007E"/>
    <w:rsid w:val="00400390"/>
    <w:rsid w:val="00400787"/>
    <w:rsid w:val="00401403"/>
    <w:rsid w:val="00401426"/>
    <w:rsid w:val="00401E78"/>
    <w:rsid w:val="00402AC2"/>
    <w:rsid w:val="004032A2"/>
    <w:rsid w:val="00403311"/>
    <w:rsid w:val="004035B4"/>
    <w:rsid w:val="004039F9"/>
    <w:rsid w:val="00403DE6"/>
    <w:rsid w:val="004042EB"/>
    <w:rsid w:val="00404477"/>
    <w:rsid w:val="00404DDE"/>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173"/>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591"/>
    <w:rsid w:val="00453AB5"/>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158"/>
    <w:rsid w:val="00485D0B"/>
    <w:rsid w:val="00486BFD"/>
    <w:rsid w:val="00486EF5"/>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8A0"/>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27A6"/>
    <w:rsid w:val="004C3373"/>
    <w:rsid w:val="004C3BA9"/>
    <w:rsid w:val="004C41E8"/>
    <w:rsid w:val="004C5138"/>
    <w:rsid w:val="004C59FB"/>
    <w:rsid w:val="004C5C06"/>
    <w:rsid w:val="004C68D2"/>
    <w:rsid w:val="004C69FC"/>
    <w:rsid w:val="004C7326"/>
    <w:rsid w:val="004C787C"/>
    <w:rsid w:val="004C7FA9"/>
    <w:rsid w:val="004D123C"/>
    <w:rsid w:val="004D1EA6"/>
    <w:rsid w:val="004D21DD"/>
    <w:rsid w:val="004D251A"/>
    <w:rsid w:val="004D289C"/>
    <w:rsid w:val="004D2DEE"/>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9DE"/>
    <w:rsid w:val="004F2C15"/>
    <w:rsid w:val="004F2DCE"/>
    <w:rsid w:val="004F3E66"/>
    <w:rsid w:val="004F3E7B"/>
    <w:rsid w:val="004F4259"/>
    <w:rsid w:val="004F4843"/>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4C14"/>
    <w:rsid w:val="005063A5"/>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4A2E"/>
    <w:rsid w:val="00517183"/>
    <w:rsid w:val="00517792"/>
    <w:rsid w:val="005178B3"/>
    <w:rsid w:val="00520384"/>
    <w:rsid w:val="00520502"/>
    <w:rsid w:val="005207C5"/>
    <w:rsid w:val="00520887"/>
    <w:rsid w:val="00520C8B"/>
    <w:rsid w:val="00520F3C"/>
    <w:rsid w:val="00520FE1"/>
    <w:rsid w:val="005212FF"/>
    <w:rsid w:val="005214B0"/>
    <w:rsid w:val="005225D5"/>
    <w:rsid w:val="005234A7"/>
    <w:rsid w:val="005236F2"/>
    <w:rsid w:val="00523EA4"/>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7352"/>
    <w:rsid w:val="0053799F"/>
    <w:rsid w:val="00540595"/>
    <w:rsid w:val="00540E38"/>
    <w:rsid w:val="005411D8"/>
    <w:rsid w:val="00541476"/>
    <w:rsid w:val="0054271D"/>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37F"/>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C22"/>
    <w:rsid w:val="00580F6E"/>
    <w:rsid w:val="0058112D"/>
    <w:rsid w:val="005812BE"/>
    <w:rsid w:val="0058151A"/>
    <w:rsid w:val="0058197E"/>
    <w:rsid w:val="00581A1D"/>
    <w:rsid w:val="00581BAD"/>
    <w:rsid w:val="00582165"/>
    <w:rsid w:val="0058396B"/>
    <w:rsid w:val="0058474E"/>
    <w:rsid w:val="00584A18"/>
    <w:rsid w:val="00584B26"/>
    <w:rsid w:val="00584F67"/>
    <w:rsid w:val="005860CF"/>
    <w:rsid w:val="005866F8"/>
    <w:rsid w:val="0058670E"/>
    <w:rsid w:val="00586F8C"/>
    <w:rsid w:val="00587BF9"/>
    <w:rsid w:val="00587E8A"/>
    <w:rsid w:val="00587EE4"/>
    <w:rsid w:val="00590239"/>
    <w:rsid w:val="005907FA"/>
    <w:rsid w:val="00590F94"/>
    <w:rsid w:val="005922B2"/>
    <w:rsid w:val="0059237B"/>
    <w:rsid w:val="00592383"/>
    <w:rsid w:val="005925D3"/>
    <w:rsid w:val="00593F15"/>
    <w:rsid w:val="00594486"/>
    <w:rsid w:val="0059453B"/>
    <w:rsid w:val="0059453E"/>
    <w:rsid w:val="00594BDC"/>
    <w:rsid w:val="00595024"/>
    <w:rsid w:val="005952FC"/>
    <w:rsid w:val="005957CF"/>
    <w:rsid w:val="00595A1A"/>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13B2"/>
    <w:rsid w:val="005B1E34"/>
    <w:rsid w:val="005B241B"/>
    <w:rsid w:val="005B277B"/>
    <w:rsid w:val="005B2BC7"/>
    <w:rsid w:val="005B3A4F"/>
    <w:rsid w:val="005B3E05"/>
    <w:rsid w:val="005B3FA4"/>
    <w:rsid w:val="005B44AC"/>
    <w:rsid w:val="005B52C0"/>
    <w:rsid w:val="005B54CD"/>
    <w:rsid w:val="005B550B"/>
    <w:rsid w:val="005B56F8"/>
    <w:rsid w:val="005B6931"/>
    <w:rsid w:val="005B6F9A"/>
    <w:rsid w:val="005B7107"/>
    <w:rsid w:val="005B721A"/>
    <w:rsid w:val="005B7FD4"/>
    <w:rsid w:val="005B7FDC"/>
    <w:rsid w:val="005C0A0B"/>
    <w:rsid w:val="005C13BE"/>
    <w:rsid w:val="005C14C6"/>
    <w:rsid w:val="005C1C1C"/>
    <w:rsid w:val="005C24FE"/>
    <w:rsid w:val="005C272E"/>
    <w:rsid w:val="005C361D"/>
    <w:rsid w:val="005C4AFE"/>
    <w:rsid w:val="005C4D1C"/>
    <w:rsid w:val="005C544C"/>
    <w:rsid w:val="005C5ACE"/>
    <w:rsid w:val="005C5BEC"/>
    <w:rsid w:val="005C5D38"/>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47F"/>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B56"/>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5F76"/>
    <w:rsid w:val="006060CB"/>
    <w:rsid w:val="0060693B"/>
    <w:rsid w:val="00606FE0"/>
    <w:rsid w:val="0060795B"/>
    <w:rsid w:val="00607B87"/>
    <w:rsid w:val="00607DC5"/>
    <w:rsid w:val="00610973"/>
    <w:rsid w:val="0061116E"/>
    <w:rsid w:val="00611F93"/>
    <w:rsid w:val="006120A7"/>
    <w:rsid w:val="006127BB"/>
    <w:rsid w:val="006135AC"/>
    <w:rsid w:val="006143F7"/>
    <w:rsid w:val="00614480"/>
    <w:rsid w:val="00614984"/>
    <w:rsid w:val="00614C49"/>
    <w:rsid w:val="0061513D"/>
    <w:rsid w:val="006157AC"/>
    <w:rsid w:val="00615985"/>
    <w:rsid w:val="00615A9C"/>
    <w:rsid w:val="00615CF4"/>
    <w:rsid w:val="006160BF"/>
    <w:rsid w:val="006162EF"/>
    <w:rsid w:val="00616D2D"/>
    <w:rsid w:val="00616E84"/>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7E1"/>
    <w:rsid w:val="00625CDA"/>
    <w:rsid w:val="00626071"/>
    <w:rsid w:val="00626BEB"/>
    <w:rsid w:val="006273C0"/>
    <w:rsid w:val="0062778D"/>
    <w:rsid w:val="00627C3E"/>
    <w:rsid w:val="006300DB"/>
    <w:rsid w:val="00630482"/>
    <w:rsid w:val="00630ECC"/>
    <w:rsid w:val="00631307"/>
    <w:rsid w:val="006316F8"/>
    <w:rsid w:val="006329C5"/>
    <w:rsid w:val="00632A28"/>
    <w:rsid w:val="0063323C"/>
    <w:rsid w:val="00633361"/>
    <w:rsid w:val="006340BC"/>
    <w:rsid w:val="0063425A"/>
    <w:rsid w:val="00634264"/>
    <w:rsid w:val="006342A1"/>
    <w:rsid w:val="006345D3"/>
    <w:rsid w:val="00634CCB"/>
    <w:rsid w:val="00634DF8"/>
    <w:rsid w:val="006360F4"/>
    <w:rsid w:val="0063637A"/>
    <w:rsid w:val="006364EF"/>
    <w:rsid w:val="0063736C"/>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1C93"/>
    <w:rsid w:val="00652DAA"/>
    <w:rsid w:val="00653578"/>
    <w:rsid w:val="0065380B"/>
    <w:rsid w:val="00653A22"/>
    <w:rsid w:val="00653BB0"/>
    <w:rsid w:val="00653C01"/>
    <w:rsid w:val="00654C9B"/>
    <w:rsid w:val="00656592"/>
    <w:rsid w:val="00656AE0"/>
    <w:rsid w:val="00656D3F"/>
    <w:rsid w:val="006571C7"/>
    <w:rsid w:val="0065746B"/>
    <w:rsid w:val="00657634"/>
    <w:rsid w:val="00657BD7"/>
    <w:rsid w:val="0066048A"/>
    <w:rsid w:val="00660526"/>
    <w:rsid w:val="00660E7D"/>
    <w:rsid w:val="006611C8"/>
    <w:rsid w:val="00661723"/>
    <w:rsid w:val="00661817"/>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6890"/>
    <w:rsid w:val="0066705B"/>
    <w:rsid w:val="0066724D"/>
    <w:rsid w:val="00667278"/>
    <w:rsid w:val="00667309"/>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2F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340"/>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996"/>
    <w:rsid w:val="006C7A75"/>
    <w:rsid w:val="006D0098"/>
    <w:rsid w:val="006D0616"/>
    <w:rsid w:val="006D0A76"/>
    <w:rsid w:val="006D267B"/>
    <w:rsid w:val="006D2993"/>
    <w:rsid w:val="006D32EF"/>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38DD"/>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C12"/>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22C4"/>
    <w:rsid w:val="007035BC"/>
    <w:rsid w:val="0070383F"/>
    <w:rsid w:val="00703A3B"/>
    <w:rsid w:val="00703E9A"/>
    <w:rsid w:val="00703F18"/>
    <w:rsid w:val="00704332"/>
    <w:rsid w:val="0070467F"/>
    <w:rsid w:val="0070468F"/>
    <w:rsid w:val="00704EBD"/>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D57"/>
    <w:rsid w:val="00720DEF"/>
    <w:rsid w:val="00721261"/>
    <w:rsid w:val="00721767"/>
    <w:rsid w:val="007220A9"/>
    <w:rsid w:val="00722276"/>
    <w:rsid w:val="007222F2"/>
    <w:rsid w:val="00722B48"/>
    <w:rsid w:val="00722EE9"/>
    <w:rsid w:val="0072355A"/>
    <w:rsid w:val="00723995"/>
    <w:rsid w:val="00724777"/>
    <w:rsid w:val="00724FD0"/>
    <w:rsid w:val="007255E6"/>
    <w:rsid w:val="00725682"/>
    <w:rsid w:val="0072571D"/>
    <w:rsid w:val="00725BB7"/>
    <w:rsid w:val="00725ED5"/>
    <w:rsid w:val="00727CB1"/>
    <w:rsid w:val="00730749"/>
    <w:rsid w:val="00731203"/>
    <w:rsid w:val="007313B2"/>
    <w:rsid w:val="00731400"/>
    <w:rsid w:val="00731B30"/>
    <w:rsid w:val="007321D5"/>
    <w:rsid w:val="007322AE"/>
    <w:rsid w:val="00732450"/>
    <w:rsid w:val="00732EFA"/>
    <w:rsid w:val="00733939"/>
    <w:rsid w:val="00733F3D"/>
    <w:rsid w:val="00734820"/>
    <w:rsid w:val="007349D5"/>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21"/>
    <w:rsid w:val="00781265"/>
    <w:rsid w:val="007818C9"/>
    <w:rsid w:val="0078202F"/>
    <w:rsid w:val="0078224F"/>
    <w:rsid w:val="00782949"/>
    <w:rsid w:val="00782A22"/>
    <w:rsid w:val="00782EF6"/>
    <w:rsid w:val="007833F1"/>
    <w:rsid w:val="0078366F"/>
    <w:rsid w:val="00783AA4"/>
    <w:rsid w:val="00783AEA"/>
    <w:rsid w:val="00784E20"/>
    <w:rsid w:val="00785AD6"/>
    <w:rsid w:val="00785EC1"/>
    <w:rsid w:val="00786E22"/>
    <w:rsid w:val="007871BD"/>
    <w:rsid w:val="0078752D"/>
    <w:rsid w:val="0078766D"/>
    <w:rsid w:val="00787A0F"/>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3EE"/>
    <w:rsid w:val="007B2F3F"/>
    <w:rsid w:val="007B30C7"/>
    <w:rsid w:val="007B3DC6"/>
    <w:rsid w:val="007B3E53"/>
    <w:rsid w:val="007B41D0"/>
    <w:rsid w:val="007B478B"/>
    <w:rsid w:val="007B4812"/>
    <w:rsid w:val="007B4C07"/>
    <w:rsid w:val="007B55AD"/>
    <w:rsid w:val="007B6557"/>
    <w:rsid w:val="007B769B"/>
    <w:rsid w:val="007B78A2"/>
    <w:rsid w:val="007B7DA5"/>
    <w:rsid w:val="007C002D"/>
    <w:rsid w:val="007C03C8"/>
    <w:rsid w:val="007C07B3"/>
    <w:rsid w:val="007C0877"/>
    <w:rsid w:val="007C09B0"/>
    <w:rsid w:val="007C0E55"/>
    <w:rsid w:val="007C0FF9"/>
    <w:rsid w:val="007C127A"/>
    <w:rsid w:val="007C207E"/>
    <w:rsid w:val="007C2752"/>
    <w:rsid w:val="007C2790"/>
    <w:rsid w:val="007C28EE"/>
    <w:rsid w:val="007C2AC0"/>
    <w:rsid w:val="007C2B85"/>
    <w:rsid w:val="007C2E3A"/>
    <w:rsid w:val="007C32FD"/>
    <w:rsid w:val="007C3662"/>
    <w:rsid w:val="007C382C"/>
    <w:rsid w:val="007C5106"/>
    <w:rsid w:val="007C5176"/>
    <w:rsid w:val="007C5567"/>
    <w:rsid w:val="007C55BE"/>
    <w:rsid w:val="007C5BFE"/>
    <w:rsid w:val="007C6A30"/>
    <w:rsid w:val="007C758F"/>
    <w:rsid w:val="007C7A67"/>
    <w:rsid w:val="007D102B"/>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842"/>
    <w:rsid w:val="007D7E1C"/>
    <w:rsid w:val="007E01C3"/>
    <w:rsid w:val="007E0C12"/>
    <w:rsid w:val="007E0EC7"/>
    <w:rsid w:val="007E1371"/>
    <w:rsid w:val="007E16C8"/>
    <w:rsid w:val="007E1C49"/>
    <w:rsid w:val="007E1E8E"/>
    <w:rsid w:val="007E214F"/>
    <w:rsid w:val="007E24C9"/>
    <w:rsid w:val="007E29F9"/>
    <w:rsid w:val="007E2DC0"/>
    <w:rsid w:val="007E3275"/>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52F0"/>
    <w:rsid w:val="007F5E32"/>
    <w:rsid w:val="007F6A64"/>
    <w:rsid w:val="007F6C2F"/>
    <w:rsid w:val="007F7911"/>
    <w:rsid w:val="007F79AD"/>
    <w:rsid w:val="007F7D31"/>
    <w:rsid w:val="007F7E89"/>
    <w:rsid w:val="008007FF"/>
    <w:rsid w:val="008017F6"/>
    <w:rsid w:val="00801845"/>
    <w:rsid w:val="00801C61"/>
    <w:rsid w:val="00802624"/>
    <w:rsid w:val="0080275D"/>
    <w:rsid w:val="00802E3E"/>
    <w:rsid w:val="0080338E"/>
    <w:rsid w:val="0080361E"/>
    <w:rsid w:val="00803A75"/>
    <w:rsid w:val="00803E17"/>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C30"/>
    <w:rsid w:val="0081688F"/>
    <w:rsid w:val="008169E8"/>
    <w:rsid w:val="00816CDA"/>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56A"/>
    <w:rsid w:val="00844984"/>
    <w:rsid w:val="00845553"/>
    <w:rsid w:val="00845FE1"/>
    <w:rsid w:val="00846768"/>
    <w:rsid w:val="00846A97"/>
    <w:rsid w:val="00846C9B"/>
    <w:rsid w:val="008476B6"/>
    <w:rsid w:val="008477BF"/>
    <w:rsid w:val="00847934"/>
    <w:rsid w:val="00850023"/>
    <w:rsid w:val="00850024"/>
    <w:rsid w:val="008502DA"/>
    <w:rsid w:val="008503BC"/>
    <w:rsid w:val="00850954"/>
    <w:rsid w:val="00850A7A"/>
    <w:rsid w:val="00850C0D"/>
    <w:rsid w:val="0085132A"/>
    <w:rsid w:val="00851478"/>
    <w:rsid w:val="00851D8B"/>
    <w:rsid w:val="00851E20"/>
    <w:rsid w:val="00851F80"/>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2013"/>
    <w:rsid w:val="00872F5F"/>
    <w:rsid w:val="00873B08"/>
    <w:rsid w:val="00873D3A"/>
    <w:rsid w:val="0087446E"/>
    <w:rsid w:val="008766C7"/>
    <w:rsid w:val="008767AA"/>
    <w:rsid w:val="00876C36"/>
    <w:rsid w:val="00880432"/>
    <w:rsid w:val="00880A6F"/>
    <w:rsid w:val="00881710"/>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661"/>
    <w:rsid w:val="008950D4"/>
    <w:rsid w:val="00895A3D"/>
    <w:rsid w:val="008960E4"/>
    <w:rsid w:val="00897133"/>
    <w:rsid w:val="008976CE"/>
    <w:rsid w:val="00897C79"/>
    <w:rsid w:val="008A03D6"/>
    <w:rsid w:val="008A07A7"/>
    <w:rsid w:val="008A089A"/>
    <w:rsid w:val="008A0DC9"/>
    <w:rsid w:val="008A0E62"/>
    <w:rsid w:val="008A1547"/>
    <w:rsid w:val="008A1B2D"/>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2385"/>
    <w:rsid w:val="008B2B23"/>
    <w:rsid w:val="008B2BFC"/>
    <w:rsid w:val="008B305F"/>
    <w:rsid w:val="008B3EC3"/>
    <w:rsid w:val="008B40F1"/>
    <w:rsid w:val="008B42C2"/>
    <w:rsid w:val="008B5AE1"/>
    <w:rsid w:val="008B626C"/>
    <w:rsid w:val="008B6A85"/>
    <w:rsid w:val="008B6FCC"/>
    <w:rsid w:val="008B7BA8"/>
    <w:rsid w:val="008B7D69"/>
    <w:rsid w:val="008B7E52"/>
    <w:rsid w:val="008C0608"/>
    <w:rsid w:val="008C0B7F"/>
    <w:rsid w:val="008C14D5"/>
    <w:rsid w:val="008C2396"/>
    <w:rsid w:val="008C3090"/>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6312"/>
    <w:rsid w:val="008D71C2"/>
    <w:rsid w:val="008D731F"/>
    <w:rsid w:val="008D75EF"/>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5ED5"/>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5362"/>
    <w:rsid w:val="008F54C2"/>
    <w:rsid w:val="008F5865"/>
    <w:rsid w:val="008F5A18"/>
    <w:rsid w:val="008F5F44"/>
    <w:rsid w:val="008F662A"/>
    <w:rsid w:val="008F6793"/>
    <w:rsid w:val="008F6F2C"/>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40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477"/>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13"/>
    <w:rsid w:val="00923442"/>
    <w:rsid w:val="0092367B"/>
    <w:rsid w:val="00923EC1"/>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579D"/>
    <w:rsid w:val="009465CB"/>
    <w:rsid w:val="00946DB4"/>
    <w:rsid w:val="00946E21"/>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C9"/>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56A"/>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79C"/>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3104"/>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116"/>
    <w:rsid w:val="009B3352"/>
    <w:rsid w:val="009B3B8F"/>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3F1D"/>
    <w:rsid w:val="009D4975"/>
    <w:rsid w:val="009D49CF"/>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0C91"/>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874"/>
    <w:rsid w:val="00A129D1"/>
    <w:rsid w:val="00A12D9B"/>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1EAF"/>
    <w:rsid w:val="00A225F7"/>
    <w:rsid w:val="00A231B0"/>
    <w:rsid w:val="00A2320E"/>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0E9E"/>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581"/>
    <w:rsid w:val="00A4161C"/>
    <w:rsid w:val="00A41C0B"/>
    <w:rsid w:val="00A41C1B"/>
    <w:rsid w:val="00A41DEA"/>
    <w:rsid w:val="00A427D5"/>
    <w:rsid w:val="00A43597"/>
    <w:rsid w:val="00A43DED"/>
    <w:rsid w:val="00A44339"/>
    <w:rsid w:val="00A45357"/>
    <w:rsid w:val="00A45711"/>
    <w:rsid w:val="00A4572D"/>
    <w:rsid w:val="00A459D0"/>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711"/>
    <w:rsid w:val="00A678EF"/>
    <w:rsid w:val="00A70A2B"/>
    <w:rsid w:val="00A70FEE"/>
    <w:rsid w:val="00A71238"/>
    <w:rsid w:val="00A71351"/>
    <w:rsid w:val="00A720AD"/>
    <w:rsid w:val="00A72AF2"/>
    <w:rsid w:val="00A733F5"/>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6C96"/>
    <w:rsid w:val="00A97091"/>
    <w:rsid w:val="00A970D9"/>
    <w:rsid w:val="00A979CC"/>
    <w:rsid w:val="00AA079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32C"/>
    <w:rsid w:val="00AB0650"/>
    <w:rsid w:val="00AB149D"/>
    <w:rsid w:val="00AB16C2"/>
    <w:rsid w:val="00AB1CDD"/>
    <w:rsid w:val="00AB1D8E"/>
    <w:rsid w:val="00AB1F37"/>
    <w:rsid w:val="00AB1F66"/>
    <w:rsid w:val="00AB2981"/>
    <w:rsid w:val="00AB2A6F"/>
    <w:rsid w:val="00AB3588"/>
    <w:rsid w:val="00AB35D4"/>
    <w:rsid w:val="00AB36FB"/>
    <w:rsid w:val="00AB3D81"/>
    <w:rsid w:val="00AB3E62"/>
    <w:rsid w:val="00AB40DE"/>
    <w:rsid w:val="00AB46AB"/>
    <w:rsid w:val="00AB4B5A"/>
    <w:rsid w:val="00AB4C44"/>
    <w:rsid w:val="00AB4D98"/>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64FD"/>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D7C51"/>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E7E3C"/>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AF"/>
    <w:rsid w:val="00B05FC5"/>
    <w:rsid w:val="00B07AA3"/>
    <w:rsid w:val="00B07BB7"/>
    <w:rsid w:val="00B07D3E"/>
    <w:rsid w:val="00B10666"/>
    <w:rsid w:val="00B1076E"/>
    <w:rsid w:val="00B10AD0"/>
    <w:rsid w:val="00B10B79"/>
    <w:rsid w:val="00B10F77"/>
    <w:rsid w:val="00B113DD"/>
    <w:rsid w:val="00B11AC4"/>
    <w:rsid w:val="00B11DFF"/>
    <w:rsid w:val="00B12287"/>
    <w:rsid w:val="00B12CCA"/>
    <w:rsid w:val="00B131F1"/>
    <w:rsid w:val="00B1358D"/>
    <w:rsid w:val="00B1363B"/>
    <w:rsid w:val="00B13BD5"/>
    <w:rsid w:val="00B13F85"/>
    <w:rsid w:val="00B1414E"/>
    <w:rsid w:val="00B146F9"/>
    <w:rsid w:val="00B14810"/>
    <w:rsid w:val="00B1521D"/>
    <w:rsid w:val="00B1521E"/>
    <w:rsid w:val="00B15283"/>
    <w:rsid w:val="00B15C03"/>
    <w:rsid w:val="00B16061"/>
    <w:rsid w:val="00B204CC"/>
    <w:rsid w:val="00B2074B"/>
    <w:rsid w:val="00B20763"/>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A13"/>
    <w:rsid w:val="00B34CF1"/>
    <w:rsid w:val="00B3518D"/>
    <w:rsid w:val="00B36403"/>
    <w:rsid w:val="00B36D3D"/>
    <w:rsid w:val="00B37495"/>
    <w:rsid w:val="00B374CD"/>
    <w:rsid w:val="00B379ED"/>
    <w:rsid w:val="00B407D3"/>
    <w:rsid w:val="00B4086D"/>
    <w:rsid w:val="00B412EB"/>
    <w:rsid w:val="00B42379"/>
    <w:rsid w:val="00B42ABC"/>
    <w:rsid w:val="00B42C6A"/>
    <w:rsid w:val="00B43091"/>
    <w:rsid w:val="00B44336"/>
    <w:rsid w:val="00B44AF7"/>
    <w:rsid w:val="00B450D7"/>
    <w:rsid w:val="00B45366"/>
    <w:rsid w:val="00B454FA"/>
    <w:rsid w:val="00B461CC"/>
    <w:rsid w:val="00B46375"/>
    <w:rsid w:val="00B46B11"/>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CEC"/>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38A"/>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C06C5"/>
    <w:rsid w:val="00BC08FC"/>
    <w:rsid w:val="00BC0944"/>
    <w:rsid w:val="00BC0A56"/>
    <w:rsid w:val="00BC0AD2"/>
    <w:rsid w:val="00BC0EF0"/>
    <w:rsid w:val="00BC16DE"/>
    <w:rsid w:val="00BC18C5"/>
    <w:rsid w:val="00BC1B17"/>
    <w:rsid w:val="00BC1EE5"/>
    <w:rsid w:val="00BC2581"/>
    <w:rsid w:val="00BC3362"/>
    <w:rsid w:val="00BC40A1"/>
    <w:rsid w:val="00BC4C3E"/>
    <w:rsid w:val="00BC4FCA"/>
    <w:rsid w:val="00BC5213"/>
    <w:rsid w:val="00BC5377"/>
    <w:rsid w:val="00BC5D1C"/>
    <w:rsid w:val="00BC65CE"/>
    <w:rsid w:val="00BC790E"/>
    <w:rsid w:val="00BC7D69"/>
    <w:rsid w:val="00BD00A1"/>
    <w:rsid w:val="00BD03A2"/>
    <w:rsid w:val="00BD08FB"/>
    <w:rsid w:val="00BD0918"/>
    <w:rsid w:val="00BD0C41"/>
    <w:rsid w:val="00BD0DCE"/>
    <w:rsid w:val="00BD0FE9"/>
    <w:rsid w:val="00BD2432"/>
    <w:rsid w:val="00BD248E"/>
    <w:rsid w:val="00BD25AF"/>
    <w:rsid w:val="00BD39D7"/>
    <w:rsid w:val="00BD6029"/>
    <w:rsid w:val="00BD65A5"/>
    <w:rsid w:val="00BD67E5"/>
    <w:rsid w:val="00BD7E73"/>
    <w:rsid w:val="00BE09A9"/>
    <w:rsid w:val="00BE0D59"/>
    <w:rsid w:val="00BE0FF1"/>
    <w:rsid w:val="00BE18E9"/>
    <w:rsid w:val="00BE20CE"/>
    <w:rsid w:val="00BE23B7"/>
    <w:rsid w:val="00BE27A6"/>
    <w:rsid w:val="00BE2ECD"/>
    <w:rsid w:val="00BE3428"/>
    <w:rsid w:val="00BE38BD"/>
    <w:rsid w:val="00BE3943"/>
    <w:rsid w:val="00BE3D0C"/>
    <w:rsid w:val="00BE41E7"/>
    <w:rsid w:val="00BE41EC"/>
    <w:rsid w:val="00BE4E2A"/>
    <w:rsid w:val="00BE53B2"/>
    <w:rsid w:val="00BE53C6"/>
    <w:rsid w:val="00BE590F"/>
    <w:rsid w:val="00BE5BD6"/>
    <w:rsid w:val="00BE5C3A"/>
    <w:rsid w:val="00BE5DC2"/>
    <w:rsid w:val="00BE5F97"/>
    <w:rsid w:val="00BE64DE"/>
    <w:rsid w:val="00BE6DD2"/>
    <w:rsid w:val="00BE6E6C"/>
    <w:rsid w:val="00BE72F7"/>
    <w:rsid w:val="00BF04D4"/>
    <w:rsid w:val="00BF10DD"/>
    <w:rsid w:val="00BF157B"/>
    <w:rsid w:val="00BF180E"/>
    <w:rsid w:val="00BF1B64"/>
    <w:rsid w:val="00BF205A"/>
    <w:rsid w:val="00BF2210"/>
    <w:rsid w:val="00BF25DA"/>
    <w:rsid w:val="00BF2690"/>
    <w:rsid w:val="00BF2B4C"/>
    <w:rsid w:val="00BF2FCB"/>
    <w:rsid w:val="00BF340A"/>
    <w:rsid w:val="00BF3742"/>
    <w:rsid w:val="00BF3CAB"/>
    <w:rsid w:val="00BF42CD"/>
    <w:rsid w:val="00BF478C"/>
    <w:rsid w:val="00BF4D53"/>
    <w:rsid w:val="00BF4F09"/>
    <w:rsid w:val="00BF5102"/>
    <w:rsid w:val="00BF534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FA2"/>
    <w:rsid w:val="00C3030B"/>
    <w:rsid w:val="00C3041A"/>
    <w:rsid w:val="00C30734"/>
    <w:rsid w:val="00C30D20"/>
    <w:rsid w:val="00C31054"/>
    <w:rsid w:val="00C314B2"/>
    <w:rsid w:val="00C314F6"/>
    <w:rsid w:val="00C317F1"/>
    <w:rsid w:val="00C31BCF"/>
    <w:rsid w:val="00C31BFF"/>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076"/>
    <w:rsid w:val="00C42733"/>
    <w:rsid w:val="00C42B35"/>
    <w:rsid w:val="00C434C9"/>
    <w:rsid w:val="00C43500"/>
    <w:rsid w:val="00C44304"/>
    <w:rsid w:val="00C4476F"/>
    <w:rsid w:val="00C44FF8"/>
    <w:rsid w:val="00C453E8"/>
    <w:rsid w:val="00C4595C"/>
    <w:rsid w:val="00C45A59"/>
    <w:rsid w:val="00C460AB"/>
    <w:rsid w:val="00C461AC"/>
    <w:rsid w:val="00C46537"/>
    <w:rsid w:val="00C467EB"/>
    <w:rsid w:val="00C46CB0"/>
    <w:rsid w:val="00C46F8B"/>
    <w:rsid w:val="00C47078"/>
    <w:rsid w:val="00C475B4"/>
    <w:rsid w:val="00C47811"/>
    <w:rsid w:val="00C47B10"/>
    <w:rsid w:val="00C47EBE"/>
    <w:rsid w:val="00C50373"/>
    <w:rsid w:val="00C51B7F"/>
    <w:rsid w:val="00C51DCF"/>
    <w:rsid w:val="00C522CC"/>
    <w:rsid w:val="00C536D7"/>
    <w:rsid w:val="00C53818"/>
    <w:rsid w:val="00C53A69"/>
    <w:rsid w:val="00C53C19"/>
    <w:rsid w:val="00C54EF0"/>
    <w:rsid w:val="00C55868"/>
    <w:rsid w:val="00C558A8"/>
    <w:rsid w:val="00C55C22"/>
    <w:rsid w:val="00C55D86"/>
    <w:rsid w:val="00C55FB5"/>
    <w:rsid w:val="00C56004"/>
    <w:rsid w:val="00C562E6"/>
    <w:rsid w:val="00C5632B"/>
    <w:rsid w:val="00C564DA"/>
    <w:rsid w:val="00C56950"/>
    <w:rsid w:val="00C56C86"/>
    <w:rsid w:val="00C5730A"/>
    <w:rsid w:val="00C57B35"/>
    <w:rsid w:val="00C60047"/>
    <w:rsid w:val="00C60ECE"/>
    <w:rsid w:val="00C60FA1"/>
    <w:rsid w:val="00C6162E"/>
    <w:rsid w:val="00C6191C"/>
    <w:rsid w:val="00C61C32"/>
    <w:rsid w:val="00C61E80"/>
    <w:rsid w:val="00C62823"/>
    <w:rsid w:val="00C630C9"/>
    <w:rsid w:val="00C64E91"/>
    <w:rsid w:val="00C64FF2"/>
    <w:rsid w:val="00C65399"/>
    <w:rsid w:val="00C653C1"/>
    <w:rsid w:val="00C65CFD"/>
    <w:rsid w:val="00C664AD"/>
    <w:rsid w:val="00C6774E"/>
    <w:rsid w:val="00C67876"/>
    <w:rsid w:val="00C67898"/>
    <w:rsid w:val="00C704B0"/>
    <w:rsid w:val="00C7094D"/>
    <w:rsid w:val="00C7138C"/>
    <w:rsid w:val="00C713D5"/>
    <w:rsid w:val="00C71A63"/>
    <w:rsid w:val="00C71D67"/>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2BBB"/>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568C"/>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118"/>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179"/>
    <w:rsid w:val="00D141A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542"/>
    <w:rsid w:val="00D2773A"/>
    <w:rsid w:val="00D278E7"/>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35FD"/>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3A2"/>
    <w:rsid w:val="00D81519"/>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D5C"/>
    <w:rsid w:val="00D9638E"/>
    <w:rsid w:val="00D963E9"/>
    <w:rsid w:val="00D968B3"/>
    <w:rsid w:val="00D96E8B"/>
    <w:rsid w:val="00D96F76"/>
    <w:rsid w:val="00D97D40"/>
    <w:rsid w:val="00DA01D7"/>
    <w:rsid w:val="00DA0DD9"/>
    <w:rsid w:val="00DA12E7"/>
    <w:rsid w:val="00DA14FA"/>
    <w:rsid w:val="00DA18CF"/>
    <w:rsid w:val="00DA1CBE"/>
    <w:rsid w:val="00DA206B"/>
    <w:rsid w:val="00DA2467"/>
    <w:rsid w:val="00DA26AE"/>
    <w:rsid w:val="00DA2785"/>
    <w:rsid w:val="00DA3068"/>
    <w:rsid w:val="00DA3D33"/>
    <w:rsid w:val="00DA3DB6"/>
    <w:rsid w:val="00DA3DBF"/>
    <w:rsid w:val="00DA448C"/>
    <w:rsid w:val="00DA4BC9"/>
    <w:rsid w:val="00DA5082"/>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17CB"/>
    <w:rsid w:val="00DB27FD"/>
    <w:rsid w:val="00DB2B09"/>
    <w:rsid w:val="00DB2C17"/>
    <w:rsid w:val="00DB35C0"/>
    <w:rsid w:val="00DB398E"/>
    <w:rsid w:val="00DB3DE3"/>
    <w:rsid w:val="00DB3FA7"/>
    <w:rsid w:val="00DB42F7"/>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339"/>
    <w:rsid w:val="00DD07C5"/>
    <w:rsid w:val="00DD101C"/>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7F2"/>
    <w:rsid w:val="00DE38C4"/>
    <w:rsid w:val="00DE3A45"/>
    <w:rsid w:val="00DE3DBA"/>
    <w:rsid w:val="00DE3F4C"/>
    <w:rsid w:val="00DE4309"/>
    <w:rsid w:val="00DE48CF"/>
    <w:rsid w:val="00DE4AE8"/>
    <w:rsid w:val="00DE5184"/>
    <w:rsid w:val="00DE5E9A"/>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7B0"/>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3D9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2ABC"/>
    <w:rsid w:val="00E531F6"/>
    <w:rsid w:val="00E532B4"/>
    <w:rsid w:val="00E53AF2"/>
    <w:rsid w:val="00E53CCA"/>
    <w:rsid w:val="00E53E8F"/>
    <w:rsid w:val="00E544FC"/>
    <w:rsid w:val="00E548B0"/>
    <w:rsid w:val="00E54CEB"/>
    <w:rsid w:val="00E55659"/>
    <w:rsid w:val="00E55AF2"/>
    <w:rsid w:val="00E55FF3"/>
    <w:rsid w:val="00E5620E"/>
    <w:rsid w:val="00E56DEC"/>
    <w:rsid w:val="00E57BD9"/>
    <w:rsid w:val="00E60339"/>
    <w:rsid w:val="00E606BB"/>
    <w:rsid w:val="00E60A99"/>
    <w:rsid w:val="00E616F0"/>
    <w:rsid w:val="00E61927"/>
    <w:rsid w:val="00E61CF0"/>
    <w:rsid w:val="00E620F9"/>
    <w:rsid w:val="00E621C5"/>
    <w:rsid w:val="00E62296"/>
    <w:rsid w:val="00E62732"/>
    <w:rsid w:val="00E629CA"/>
    <w:rsid w:val="00E630B5"/>
    <w:rsid w:val="00E64816"/>
    <w:rsid w:val="00E649DE"/>
    <w:rsid w:val="00E64CDD"/>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C72"/>
    <w:rsid w:val="00E720B5"/>
    <w:rsid w:val="00E731BB"/>
    <w:rsid w:val="00E73BE5"/>
    <w:rsid w:val="00E74147"/>
    <w:rsid w:val="00E74404"/>
    <w:rsid w:val="00E74614"/>
    <w:rsid w:val="00E74817"/>
    <w:rsid w:val="00E7498D"/>
    <w:rsid w:val="00E74A10"/>
    <w:rsid w:val="00E74A60"/>
    <w:rsid w:val="00E75A28"/>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648B"/>
    <w:rsid w:val="00E96578"/>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0EB6"/>
    <w:rsid w:val="00EC1358"/>
    <w:rsid w:val="00EC2070"/>
    <w:rsid w:val="00EC3023"/>
    <w:rsid w:val="00EC43CC"/>
    <w:rsid w:val="00EC4483"/>
    <w:rsid w:val="00EC562C"/>
    <w:rsid w:val="00EC5E15"/>
    <w:rsid w:val="00EC61DD"/>
    <w:rsid w:val="00EC67B1"/>
    <w:rsid w:val="00EC6D00"/>
    <w:rsid w:val="00EC6E85"/>
    <w:rsid w:val="00EC7B0F"/>
    <w:rsid w:val="00ED00EC"/>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4E"/>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CF6"/>
    <w:rsid w:val="00F0131E"/>
    <w:rsid w:val="00F02487"/>
    <w:rsid w:val="00F029F4"/>
    <w:rsid w:val="00F037D1"/>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0AC0"/>
    <w:rsid w:val="00F31491"/>
    <w:rsid w:val="00F316C6"/>
    <w:rsid w:val="00F31ED8"/>
    <w:rsid w:val="00F3230C"/>
    <w:rsid w:val="00F3238B"/>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BE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84"/>
    <w:rsid w:val="00F635FE"/>
    <w:rsid w:val="00F63C2D"/>
    <w:rsid w:val="00F6447B"/>
    <w:rsid w:val="00F64E70"/>
    <w:rsid w:val="00F64EB5"/>
    <w:rsid w:val="00F66BB9"/>
    <w:rsid w:val="00F6705A"/>
    <w:rsid w:val="00F70379"/>
    <w:rsid w:val="00F707D2"/>
    <w:rsid w:val="00F71CD6"/>
    <w:rsid w:val="00F7329F"/>
    <w:rsid w:val="00F737C5"/>
    <w:rsid w:val="00F74227"/>
    <w:rsid w:val="00F742C6"/>
    <w:rsid w:val="00F7440E"/>
    <w:rsid w:val="00F74EE6"/>
    <w:rsid w:val="00F753EF"/>
    <w:rsid w:val="00F75943"/>
    <w:rsid w:val="00F76AFF"/>
    <w:rsid w:val="00F76BA3"/>
    <w:rsid w:val="00F774F6"/>
    <w:rsid w:val="00F80293"/>
    <w:rsid w:val="00F8174C"/>
    <w:rsid w:val="00F81F44"/>
    <w:rsid w:val="00F826BE"/>
    <w:rsid w:val="00F826DA"/>
    <w:rsid w:val="00F82737"/>
    <w:rsid w:val="00F84793"/>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52"/>
    <w:rsid w:val="00F96CC7"/>
    <w:rsid w:val="00F96FC2"/>
    <w:rsid w:val="00F97222"/>
    <w:rsid w:val="00F975FE"/>
    <w:rsid w:val="00FA0336"/>
    <w:rsid w:val="00FA084F"/>
    <w:rsid w:val="00FA086B"/>
    <w:rsid w:val="00FA13CD"/>
    <w:rsid w:val="00FA22BD"/>
    <w:rsid w:val="00FA2869"/>
    <w:rsid w:val="00FA322A"/>
    <w:rsid w:val="00FA37C8"/>
    <w:rsid w:val="00FA3A43"/>
    <w:rsid w:val="00FA5681"/>
    <w:rsid w:val="00FA684A"/>
    <w:rsid w:val="00FA6940"/>
    <w:rsid w:val="00FA7102"/>
    <w:rsid w:val="00FA7151"/>
    <w:rsid w:val="00FA7C66"/>
    <w:rsid w:val="00FB00D8"/>
    <w:rsid w:val="00FB0B65"/>
    <w:rsid w:val="00FB0C20"/>
    <w:rsid w:val="00FB1193"/>
    <w:rsid w:val="00FB124F"/>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688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6D5"/>
    <w:rsid w:val="00FD3DE0"/>
    <w:rsid w:val="00FD4100"/>
    <w:rsid w:val="00FD5297"/>
    <w:rsid w:val="00FD52FC"/>
    <w:rsid w:val="00FD537E"/>
    <w:rsid w:val="00FD543D"/>
    <w:rsid w:val="00FD55C6"/>
    <w:rsid w:val="00FD57A1"/>
    <w:rsid w:val="00FD5DAF"/>
    <w:rsid w:val="00FD6EA9"/>
    <w:rsid w:val="00FD71C5"/>
    <w:rsid w:val="00FD74FC"/>
    <w:rsid w:val="00FD7B49"/>
    <w:rsid w:val="00FE07BD"/>
    <w:rsid w:val="00FE0DCA"/>
    <w:rsid w:val="00FE0ED1"/>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0CF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00787"/>
    <w:rPr>
      <w:rFonts w:eastAsia="Times New Roman"/>
      <w:szCs w:val="24"/>
      <w:lang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basedOn w:val="a0"/>
    <w:next w:val="a1"/>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UNDERRUBRIK 1-2,2nd level,†berschrift 2"/>
    <w:basedOn w:val="a0"/>
    <w:next w:val="a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4,Memo,5,3,no,break,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0"/>
    <w:link w:val="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6">
    <w:name w:val="heading 6"/>
    <w:basedOn w:val="a0"/>
    <w:next w:val="a0"/>
    <w:link w:val="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rPr>
  </w:style>
  <w:style w:type="paragraph" w:styleId="7">
    <w:name w:val="heading 7"/>
    <w:basedOn w:val="a0"/>
    <w:next w:val="a0"/>
    <w:link w:val="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rPr>
  </w:style>
  <w:style w:type="paragraph" w:styleId="8">
    <w:name w:val="heading 8"/>
    <w:basedOn w:val="7"/>
    <w:next w:val="a0"/>
    <w:link w:val="8Char"/>
    <w:uiPriority w:val="9"/>
    <w:qFormat/>
    <w:rsid w:val="00AB16C2"/>
    <w:pPr>
      <w:tabs>
        <w:tab w:val="clear" w:pos="1296"/>
        <w:tab w:val="num" w:pos="1440"/>
      </w:tabs>
      <w:ind w:left="1440" w:hanging="1440"/>
      <w:outlineLvl w:val="7"/>
    </w:pPr>
  </w:style>
  <w:style w:type="paragraph" w:styleId="9">
    <w:name w:val="heading 9"/>
    <w:basedOn w:val="8"/>
    <w:next w:val="a0"/>
    <w:link w:val="9Char"/>
    <w:uiPriority w:val="9"/>
    <w:qFormat/>
    <w:rsid w:val="00AB16C2"/>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Revision"/>
    <w:hidden/>
    <w:uiPriority w:val="99"/>
    <w:semiHidden/>
    <w:rsid w:val="00570CE5"/>
    <w:rPr>
      <w:rFonts w:eastAsia="Times New Roman"/>
      <w:szCs w:val="24"/>
      <w:lang w:eastAsia="en-US"/>
    </w:rPr>
  </w:style>
  <w:style w:type="paragraph" w:customStyle="1" w:styleId="Doc-text2">
    <w:name w:val="Doc-text2"/>
    <w:basedOn w:val="a0"/>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1">
    <w:name w:val="List Paragraph"/>
    <w:aliases w:val="- Bullets,목록 단락,リスト段落,?? ??,?????,????,Lista1"/>
    <w:basedOn w:val="a0"/>
    <w:link w:val="Char1"/>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C06255"/>
    <w:rPr>
      <w:rFonts w:ascii="Arial" w:eastAsia="MS Mincho" w:hAnsi="Arial"/>
      <w:b/>
      <w:szCs w:val="24"/>
      <w:lang w:eastAsia="en-US"/>
    </w:rPr>
  </w:style>
  <w:style w:type="paragraph" w:customStyle="1" w:styleId="Doc-title">
    <w:name w:val="Doc-title"/>
    <w:basedOn w:val="a0"/>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2">
    <w:name w:val="Hyperlink"/>
    <w:uiPriority w:val="99"/>
    <w:rsid w:val="00154A2E"/>
    <w:rPr>
      <w:color w:val="0000FF"/>
      <w:u w:val="single"/>
    </w:rPr>
  </w:style>
  <w:style w:type="paragraph" w:customStyle="1" w:styleId="Doc-text">
    <w:name w:val="Doc-text"/>
    <w:basedOn w:val="a0"/>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7"/>
    <w:link w:val="B1Char"/>
    <w:qFormat/>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keyword">
    <w:name w:val="keyword"/>
    <w:basedOn w:val="a2"/>
    <w:rsid w:val="00BE590F"/>
  </w:style>
  <w:style w:type="character" w:customStyle="1" w:styleId="5Char">
    <w:name w:val="标题 5 Char"/>
    <w:aliases w:val="h5 Char,Heading5 Char"/>
    <w:link w:val="5"/>
    <w:uiPriority w:val="9"/>
    <w:rsid w:val="00AB16C2"/>
    <w:rPr>
      <w:rFonts w:ascii="Arial" w:eastAsia="Malgun Gothic" w:hAnsi="Arial"/>
      <w:sz w:val="22"/>
      <w:szCs w:val="22"/>
      <w:lang w:val="en-GB"/>
    </w:rPr>
  </w:style>
  <w:style w:type="character" w:customStyle="1" w:styleId="6Char">
    <w:name w:val="标题 6 Char"/>
    <w:link w:val="6"/>
    <w:uiPriority w:val="9"/>
    <w:rsid w:val="00AB16C2"/>
    <w:rPr>
      <w:rFonts w:ascii="Arial" w:hAnsi="Arial" w:cs="Arial"/>
    </w:rPr>
  </w:style>
  <w:style w:type="character" w:customStyle="1" w:styleId="7Char">
    <w:name w:val="标题 7 Char"/>
    <w:link w:val="7"/>
    <w:uiPriority w:val="9"/>
    <w:rsid w:val="00AB16C2"/>
    <w:rPr>
      <w:rFonts w:ascii="Arial" w:hAnsi="Arial" w:cs="Arial"/>
    </w:rPr>
  </w:style>
  <w:style w:type="character" w:customStyle="1" w:styleId="8Char">
    <w:name w:val="标题 8 Char"/>
    <w:link w:val="8"/>
    <w:uiPriority w:val="9"/>
    <w:rsid w:val="00AB16C2"/>
    <w:rPr>
      <w:rFonts w:ascii="Arial" w:hAnsi="Arial" w:cs="Arial"/>
    </w:rPr>
  </w:style>
  <w:style w:type="character" w:customStyle="1" w:styleId="9Char">
    <w:name w:val="标题 9 Char"/>
    <w:link w:val="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30"/>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40"/>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30">
    <w:name w:val="List 3"/>
    <w:basedOn w:val="a0"/>
    <w:rsid w:val="00E43989"/>
    <w:pPr>
      <w:ind w:left="1080" w:hanging="360"/>
      <w:contextualSpacing/>
    </w:pPr>
  </w:style>
  <w:style w:type="paragraph" w:styleId="40">
    <w:name w:val="List 4"/>
    <w:basedOn w:val="a0"/>
    <w:rsid w:val="00E43989"/>
    <w:pPr>
      <w:ind w:left="1440" w:hanging="360"/>
      <w:contextualSpacing/>
    </w:pPr>
  </w:style>
  <w:style w:type="paragraph" w:styleId="a">
    <w:name w:val="List Bullet"/>
    <w:basedOn w:val="a0"/>
    <w:rsid w:val="000C479C"/>
    <w:pPr>
      <w:numPr>
        <w:numId w:val="10"/>
      </w:numPr>
      <w:contextualSpacing/>
    </w:pPr>
  </w:style>
  <w:style w:type="character" w:customStyle="1" w:styleId="Char1">
    <w:name w:val="列出段落 Char"/>
    <w:aliases w:val="- Bullets Char,목록 단락 Char,リスト段落 Char,?? ?? Char,????? Char,???? Char,Lista1 Char"/>
    <w:link w:val="af1"/>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af3">
    <w:name w:val="FollowedHyperlink"/>
    <w:basedOn w:val="a2"/>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
    <w:rsid w:val="00C75265"/>
    <w:rPr>
      <w:rFonts w:ascii="Arial" w:eastAsia="MS Mincho" w:hAnsi="Arial" w:cs="Arial"/>
      <w:b/>
      <w:bCs/>
      <w:sz w:val="26"/>
      <w:szCs w:val="26"/>
      <w:lang w:eastAsia="en-US"/>
    </w:rPr>
  </w:style>
  <w:style w:type="paragraph" w:customStyle="1" w:styleId="TAL">
    <w:name w:val="TAL"/>
    <w:basedOn w:val="a0"/>
    <w:link w:val="TALChar"/>
    <w:rsid w:val="00FF67EB"/>
    <w:pPr>
      <w:keepNext/>
      <w:keepLines/>
    </w:pPr>
    <w:rPr>
      <w:rFonts w:ascii="Arial" w:eastAsiaTheme="minorEastAsia" w:hAnsi="Arial"/>
      <w:sz w:val="18"/>
      <w:szCs w:val="20"/>
      <w:lang w:val="x-none"/>
    </w:rPr>
  </w:style>
  <w:style w:type="paragraph" w:customStyle="1" w:styleId="TAH">
    <w:name w:val="TAH"/>
    <w:basedOn w:val="a0"/>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a0"/>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a0"/>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5"/>
    <w:next w:val="a0"/>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a0"/>
    <w:next w:val="Doc-text2"/>
    <w:rsid w:val="006257E1"/>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55618052">
      <w:bodyDiv w:val="1"/>
      <w:marLeft w:val="0"/>
      <w:marRight w:val="0"/>
      <w:marTop w:val="0"/>
      <w:marBottom w:val="0"/>
      <w:divBdr>
        <w:top w:val="none" w:sz="0" w:space="0" w:color="auto"/>
        <w:left w:val="none" w:sz="0" w:space="0" w:color="auto"/>
        <w:bottom w:val="none" w:sz="0" w:space="0" w:color="auto"/>
        <w:right w:val="none" w:sz="0" w:space="0" w:color="auto"/>
      </w:divBdr>
      <w:divsChild>
        <w:div w:id="1696225566">
          <w:marLeft w:val="547"/>
          <w:marRight w:val="0"/>
          <w:marTop w:val="77"/>
          <w:marBottom w:val="0"/>
          <w:divBdr>
            <w:top w:val="none" w:sz="0" w:space="0" w:color="auto"/>
            <w:left w:val="none" w:sz="0" w:space="0" w:color="auto"/>
            <w:bottom w:val="none" w:sz="0" w:space="0" w:color="auto"/>
            <w:right w:val="none" w:sz="0" w:space="0" w:color="auto"/>
          </w:divBdr>
        </w:div>
      </w:divsChild>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D1C4F-CCBC-493C-94D4-FC9550E3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3</cp:revision>
  <cp:lastPrinted>2007-08-28T22:45:00Z</cp:lastPrinted>
  <dcterms:created xsi:type="dcterms:W3CDTF">2018-09-27T15:01:00Z</dcterms:created>
  <dcterms:modified xsi:type="dcterms:W3CDTF">2018-09-28T01:50:00Z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